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566" w:type="dxa"/>
        <w:tblInd w:w="-33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02"/>
        <w:gridCol w:w="1227"/>
        <w:gridCol w:w="964"/>
        <w:gridCol w:w="1009"/>
        <w:gridCol w:w="1010"/>
        <w:gridCol w:w="969"/>
        <w:gridCol w:w="1026"/>
        <w:gridCol w:w="989"/>
        <w:gridCol w:w="1098"/>
        <w:gridCol w:w="988"/>
        <w:gridCol w:w="1074"/>
        <w:gridCol w:w="1088"/>
        <w:gridCol w:w="102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5" w:hRule="atLeast"/>
        </w:trPr>
        <w:tc>
          <w:tcPr>
            <w:tcW w:w="13566" w:type="dxa"/>
            <w:gridSpan w:val="1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lang w:val="en-US" w:eastAsia="zh-CN"/>
              </w:rPr>
              <w:t>行政执法音像记录事项清单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6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类别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事项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事项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场合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时限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部门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开始记录时间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记录过程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结束记录时间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执法记录类别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行政处罚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文书送达环节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留置送达、公告送达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送达文书全过程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送达文书全过程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文水县自然资源综合行政执法队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执法工作人员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到达文书送达场所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记录留置送达或公告送达文书的全过程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文书送达环节结束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确认类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行政处罚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责令整改环节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限期整改环节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限期整改全过程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限期整改全过程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文水县自然资源综合行政执法队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执法工作人员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进入限期整改场所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记录现场全过程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离开限期整改场所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场景类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行政处罚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听证环节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举行听证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听证全过程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听证全过程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举行听证的部门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参加听证的工作人员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听证开始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听证全过程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听证结束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场景类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0" w:hRule="atLeast"/>
        </w:trPr>
        <w:tc>
          <w:tcPr>
            <w:tcW w:w="13566" w:type="dxa"/>
            <w:gridSpan w:val="13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填表说明：1.执法类别：行政许可、行政处罚、行政强制、行政征收征用、行政检查等；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2.执法事项与行政执法事项清单保持一致；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3.记录类别：场景类、确认类、入户类、约谈类等。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ZGIwMTQyNWU3MTY5MGQ4NGFmOGVjMjQ4ODNhZDAifQ=="/>
  </w:docVars>
  <w:rsids>
    <w:rsidRoot w:val="4D6C0754"/>
    <w:rsid w:val="1963504E"/>
    <w:rsid w:val="4D6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371</Characters>
  <Lines>0</Lines>
  <Paragraphs>0</Paragraphs>
  <TotalTime>0</TotalTime>
  <ScaleCrop>false</ScaleCrop>
  <LinksUpToDate>false</LinksUpToDate>
  <CharactersWithSpaces>397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2022-06-23T09:32:00Z</dcterms:created>
  <dc:creator>忆西</dc:creator>
  <cp:lastModifiedBy>忆西</cp:lastModifiedBy>
  <dcterms:modified xsi:type="dcterms:W3CDTF">2022-06-30T01:32:49Z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554FE0914D4C43D59CB000720FB9CC4F</vt:lpwstr>
  </property>
</Properties>
</file>