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221" w:type="dxa"/>
        <w:tblInd w:w="-337" w:type="dxa"/>
        <w:tblLayout w:type="fixed"/>
        <w:tblCellMar>
          <w:top w:w="0" w:type="dxa"/>
          <w:left w:w="15" w:type="dxa"/>
          <w:bottom w:w="0" w:type="dxa"/>
          <w:right w:w="15" w:type="dxa"/>
        </w:tblCellMar>
      </w:tblPr>
      <w:tblGrid>
        <w:gridCol w:w="765"/>
        <w:gridCol w:w="795"/>
        <w:gridCol w:w="1271"/>
        <w:gridCol w:w="919"/>
        <w:gridCol w:w="990"/>
        <w:gridCol w:w="780"/>
        <w:gridCol w:w="945"/>
        <w:gridCol w:w="1365"/>
        <w:gridCol w:w="765"/>
        <w:gridCol w:w="495"/>
        <w:gridCol w:w="570"/>
        <w:gridCol w:w="750"/>
        <w:gridCol w:w="851"/>
        <w:gridCol w:w="705"/>
        <w:gridCol w:w="634"/>
        <w:gridCol w:w="960"/>
        <w:gridCol w:w="661"/>
      </w:tblGrid>
      <w:tr>
        <w:tblPrEx>
          <w:tblCellMar>
            <w:top w:w="0" w:type="dxa"/>
            <w:left w:w="15" w:type="dxa"/>
            <w:bottom w:w="0" w:type="dxa"/>
            <w:right w:w="15" w:type="dxa"/>
          </w:tblCellMar>
        </w:tblPrEx>
        <w:trPr>
          <w:trHeight w:val="1080" w:hRule="atLeast"/>
        </w:trPr>
        <w:tc>
          <w:tcPr>
            <w:tcW w:w="14221" w:type="dxa"/>
            <w:gridSpan w:val="17"/>
            <w:noWrap w:val="0"/>
            <w:vAlign w:val="center"/>
          </w:tcPr>
          <w:p>
            <w:pPr>
              <w:autoSpaceDN w:val="0"/>
              <w:jc w:val="center"/>
              <w:textAlignment w:val="center"/>
              <w:rPr>
                <w:rFonts w:ascii="宋体" w:hAnsi="宋体"/>
                <w:b/>
                <w:color w:val="000000"/>
                <w:sz w:val="48"/>
              </w:rPr>
            </w:pPr>
            <w:r>
              <w:rPr>
                <w:rFonts w:hint="eastAsia" w:ascii="黑体" w:hAnsi="黑体" w:eastAsia="黑体"/>
                <w:color w:val="000000"/>
                <w:sz w:val="32"/>
                <w:lang w:val="en-US" w:eastAsia="zh-CN"/>
              </w:rPr>
              <w:t>行政执法事项清单</w:t>
            </w:r>
          </w:p>
        </w:tc>
      </w:tr>
      <w:tr>
        <w:tblPrEx>
          <w:tblCellMar>
            <w:top w:w="0" w:type="dxa"/>
            <w:left w:w="15" w:type="dxa"/>
            <w:bottom w:w="0" w:type="dxa"/>
            <w:right w:w="15" w:type="dxa"/>
          </w:tblCellMar>
        </w:tblPrEx>
        <w:trPr>
          <w:trHeight w:val="54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序号</w:t>
            </w: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b/>
                <w:color w:val="000000"/>
                <w:sz w:val="24"/>
                <w:lang w:eastAsia="zh-CN"/>
              </w:rPr>
            </w:pPr>
            <w:r>
              <w:rPr>
                <w:rFonts w:ascii="宋体" w:hAnsi="宋体"/>
                <w:b/>
                <w:color w:val="000000"/>
                <w:sz w:val="24"/>
              </w:rPr>
              <w:t>项目</w:t>
            </w:r>
          </w:p>
          <w:p>
            <w:pPr>
              <w:autoSpaceDN w:val="0"/>
              <w:jc w:val="center"/>
              <w:textAlignment w:val="center"/>
              <w:rPr>
                <w:rFonts w:ascii="宋体" w:hAnsi="宋体"/>
                <w:b/>
                <w:color w:val="000000"/>
                <w:sz w:val="24"/>
              </w:rPr>
            </w:pPr>
            <w:r>
              <w:rPr>
                <w:rFonts w:ascii="宋体" w:hAnsi="宋体"/>
                <w:b/>
                <w:color w:val="000000"/>
                <w:sz w:val="24"/>
              </w:rPr>
              <w:t>编码</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项目名称</w:t>
            </w:r>
          </w:p>
        </w:tc>
        <w:tc>
          <w:tcPr>
            <w:tcW w:w="91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b/>
                <w:color w:val="000000"/>
                <w:sz w:val="24"/>
                <w:lang w:eastAsia="zh-CN"/>
              </w:rPr>
            </w:pPr>
            <w:r>
              <w:rPr>
                <w:rFonts w:ascii="宋体" w:hAnsi="宋体"/>
                <w:b/>
                <w:color w:val="000000"/>
                <w:sz w:val="24"/>
              </w:rPr>
              <w:t>执法</w:t>
            </w:r>
          </w:p>
          <w:p>
            <w:pPr>
              <w:autoSpaceDN w:val="0"/>
              <w:jc w:val="center"/>
              <w:textAlignment w:val="center"/>
              <w:rPr>
                <w:rFonts w:ascii="宋体" w:hAnsi="宋体"/>
                <w:b/>
                <w:color w:val="000000"/>
                <w:sz w:val="24"/>
              </w:rPr>
            </w:pPr>
            <w:r>
              <w:rPr>
                <w:rFonts w:ascii="宋体" w:hAnsi="宋体"/>
                <w:b/>
                <w:color w:val="000000"/>
                <w:sz w:val="24"/>
              </w:rPr>
              <w:t>类别</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b/>
                <w:color w:val="000000"/>
                <w:sz w:val="24"/>
                <w:lang w:eastAsia="zh-CN"/>
              </w:rPr>
            </w:pPr>
            <w:r>
              <w:rPr>
                <w:rFonts w:ascii="宋体" w:hAnsi="宋体"/>
                <w:b/>
                <w:color w:val="000000"/>
                <w:sz w:val="24"/>
              </w:rPr>
              <w:t>执法</w:t>
            </w:r>
          </w:p>
          <w:p>
            <w:pPr>
              <w:autoSpaceDN w:val="0"/>
              <w:jc w:val="center"/>
              <w:textAlignment w:val="center"/>
              <w:rPr>
                <w:rFonts w:ascii="宋体" w:hAnsi="宋体"/>
                <w:b/>
                <w:color w:val="000000"/>
                <w:sz w:val="24"/>
              </w:rPr>
            </w:pPr>
            <w:r>
              <w:rPr>
                <w:rFonts w:ascii="宋体" w:hAnsi="宋体"/>
                <w:b/>
                <w:color w:val="000000"/>
                <w:sz w:val="24"/>
              </w:rPr>
              <w:t>主体</w:t>
            </w: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b/>
                <w:color w:val="000000"/>
                <w:sz w:val="24"/>
                <w:lang w:eastAsia="zh-CN"/>
              </w:rPr>
            </w:pPr>
            <w:r>
              <w:rPr>
                <w:rFonts w:ascii="宋体" w:hAnsi="宋体"/>
                <w:b/>
                <w:color w:val="000000"/>
                <w:sz w:val="24"/>
              </w:rPr>
              <w:t>承办</w:t>
            </w:r>
          </w:p>
          <w:p>
            <w:pPr>
              <w:autoSpaceDN w:val="0"/>
              <w:jc w:val="center"/>
              <w:textAlignment w:val="center"/>
              <w:rPr>
                <w:rFonts w:ascii="宋体" w:hAnsi="宋体"/>
                <w:b/>
                <w:color w:val="000000"/>
                <w:sz w:val="24"/>
              </w:rPr>
            </w:pPr>
            <w:r>
              <w:rPr>
                <w:rFonts w:ascii="宋体" w:hAnsi="宋体"/>
                <w:b/>
                <w:color w:val="000000"/>
                <w:sz w:val="24"/>
              </w:rPr>
              <w:t>机构</w:t>
            </w:r>
          </w:p>
        </w:tc>
        <w:tc>
          <w:tcPr>
            <w:tcW w:w="4890" w:type="dxa"/>
            <w:gridSpan w:val="6"/>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执法依据</w:t>
            </w: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b/>
                <w:color w:val="000000"/>
                <w:sz w:val="24"/>
                <w:lang w:eastAsia="zh-CN"/>
              </w:rPr>
            </w:pPr>
            <w:r>
              <w:rPr>
                <w:rFonts w:ascii="宋体" w:hAnsi="宋体"/>
                <w:b/>
                <w:color w:val="000000"/>
                <w:sz w:val="24"/>
              </w:rPr>
              <w:t>实施</w:t>
            </w:r>
          </w:p>
          <w:p>
            <w:pPr>
              <w:autoSpaceDN w:val="0"/>
              <w:jc w:val="center"/>
              <w:textAlignment w:val="center"/>
              <w:rPr>
                <w:rFonts w:ascii="宋体" w:hAnsi="宋体"/>
                <w:b/>
                <w:color w:val="000000"/>
                <w:sz w:val="24"/>
              </w:rPr>
            </w:pPr>
            <w:r>
              <w:rPr>
                <w:rFonts w:ascii="宋体" w:hAnsi="宋体"/>
                <w:b/>
                <w:color w:val="000000"/>
                <w:sz w:val="24"/>
              </w:rPr>
              <w:t>对象</w:t>
            </w:r>
          </w:p>
        </w:tc>
        <w:tc>
          <w:tcPr>
            <w:tcW w:w="133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办理时限</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b/>
                <w:color w:val="000000"/>
                <w:sz w:val="24"/>
                <w:lang w:eastAsia="zh-CN"/>
              </w:rPr>
            </w:pPr>
            <w:r>
              <w:rPr>
                <w:rFonts w:ascii="宋体" w:hAnsi="宋体"/>
                <w:b/>
                <w:color w:val="000000"/>
                <w:sz w:val="24"/>
              </w:rPr>
              <w:t>收费</w:t>
            </w:r>
          </w:p>
          <w:p>
            <w:pPr>
              <w:autoSpaceDN w:val="0"/>
              <w:jc w:val="center"/>
              <w:textAlignment w:val="center"/>
              <w:rPr>
                <w:rFonts w:ascii="宋体" w:hAnsi="宋体"/>
                <w:b/>
                <w:color w:val="000000"/>
                <w:sz w:val="24"/>
              </w:rPr>
            </w:pPr>
            <w:r>
              <w:rPr>
                <w:rFonts w:ascii="宋体" w:hAnsi="宋体"/>
                <w:b/>
                <w:color w:val="000000"/>
                <w:sz w:val="24"/>
              </w:rPr>
              <w:t>依据和标准</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备注</w:t>
            </w:r>
          </w:p>
        </w:tc>
      </w:tr>
      <w:tr>
        <w:tblPrEx>
          <w:tblCellMar>
            <w:top w:w="0" w:type="dxa"/>
            <w:left w:w="15" w:type="dxa"/>
            <w:bottom w:w="0" w:type="dxa"/>
            <w:right w:w="15" w:type="dxa"/>
          </w:tblCellMar>
        </w:tblPrEx>
        <w:trPr>
          <w:trHeight w:val="96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sz w:val="24"/>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宋体" w:hAnsi="宋体"/>
                <w:sz w:val="24"/>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sz w:val="24"/>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sz w:val="24"/>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sz w:val="24"/>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法律</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b/>
                <w:color w:val="000000"/>
                <w:sz w:val="24"/>
                <w:lang w:eastAsia="zh-CN"/>
              </w:rPr>
            </w:pPr>
            <w:r>
              <w:rPr>
                <w:rFonts w:ascii="宋体" w:hAnsi="宋体"/>
                <w:b/>
                <w:color w:val="000000"/>
                <w:sz w:val="24"/>
              </w:rPr>
              <w:t>行政</w:t>
            </w:r>
          </w:p>
          <w:p>
            <w:pPr>
              <w:autoSpaceDN w:val="0"/>
              <w:jc w:val="center"/>
              <w:textAlignment w:val="center"/>
              <w:rPr>
                <w:rFonts w:ascii="宋体" w:hAnsi="宋体"/>
                <w:b/>
                <w:color w:val="000000"/>
                <w:sz w:val="24"/>
              </w:rPr>
            </w:pPr>
            <w:r>
              <w:rPr>
                <w:rFonts w:ascii="宋体" w:hAnsi="宋体"/>
                <w:b/>
                <w:color w:val="000000"/>
                <w:sz w:val="24"/>
              </w:rPr>
              <w:t>法规</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b/>
                <w:color w:val="000000"/>
                <w:sz w:val="24"/>
                <w:lang w:eastAsia="zh-CN"/>
              </w:rPr>
            </w:pPr>
            <w:r>
              <w:rPr>
                <w:rFonts w:ascii="宋体" w:hAnsi="宋体"/>
                <w:b/>
                <w:color w:val="000000"/>
                <w:sz w:val="24"/>
              </w:rPr>
              <w:t>地方性</w:t>
            </w:r>
          </w:p>
          <w:p>
            <w:pPr>
              <w:autoSpaceDN w:val="0"/>
              <w:jc w:val="center"/>
              <w:textAlignment w:val="center"/>
              <w:rPr>
                <w:rFonts w:ascii="宋体" w:hAnsi="宋体"/>
                <w:b/>
                <w:color w:val="000000"/>
                <w:sz w:val="24"/>
              </w:rPr>
            </w:pPr>
            <w:r>
              <w:rPr>
                <w:rFonts w:ascii="宋体" w:hAnsi="宋体"/>
                <w:b/>
                <w:color w:val="000000"/>
                <w:sz w:val="24"/>
              </w:rPr>
              <w:t>法规</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b/>
                <w:color w:val="000000"/>
                <w:sz w:val="24"/>
                <w:lang w:eastAsia="zh-CN"/>
              </w:rPr>
            </w:pPr>
            <w:r>
              <w:rPr>
                <w:rFonts w:ascii="宋体" w:hAnsi="宋体"/>
                <w:b/>
                <w:color w:val="000000"/>
                <w:sz w:val="24"/>
              </w:rPr>
              <w:t>部委</w:t>
            </w:r>
          </w:p>
          <w:p>
            <w:pPr>
              <w:autoSpaceDN w:val="0"/>
              <w:jc w:val="center"/>
              <w:textAlignment w:val="center"/>
              <w:rPr>
                <w:rFonts w:ascii="宋体" w:hAnsi="宋体"/>
                <w:b/>
                <w:color w:val="000000"/>
                <w:sz w:val="24"/>
              </w:rPr>
            </w:pPr>
            <w:r>
              <w:rPr>
                <w:rFonts w:ascii="宋体" w:hAnsi="宋体"/>
                <w:b/>
                <w:color w:val="000000"/>
                <w:sz w:val="24"/>
              </w:rPr>
              <w:t>规章</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b/>
                <w:color w:val="000000"/>
                <w:sz w:val="24"/>
                <w:lang w:eastAsia="zh-CN"/>
              </w:rPr>
            </w:pPr>
            <w:r>
              <w:rPr>
                <w:rFonts w:ascii="宋体" w:hAnsi="宋体"/>
                <w:b/>
                <w:color w:val="000000"/>
                <w:sz w:val="24"/>
              </w:rPr>
              <w:t>政府</w:t>
            </w:r>
          </w:p>
          <w:p>
            <w:pPr>
              <w:autoSpaceDN w:val="0"/>
              <w:jc w:val="center"/>
              <w:textAlignment w:val="center"/>
              <w:rPr>
                <w:rFonts w:ascii="宋体" w:hAnsi="宋体"/>
                <w:b/>
                <w:color w:val="000000"/>
                <w:sz w:val="24"/>
              </w:rPr>
            </w:pPr>
            <w:r>
              <w:rPr>
                <w:rFonts w:ascii="宋体" w:hAnsi="宋体"/>
                <w:b/>
                <w:color w:val="000000"/>
                <w:sz w:val="24"/>
              </w:rPr>
              <w:t>规章</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b/>
                <w:color w:val="000000"/>
                <w:sz w:val="24"/>
                <w:lang w:eastAsia="zh-CN"/>
              </w:rPr>
            </w:pPr>
            <w:r>
              <w:rPr>
                <w:rFonts w:ascii="宋体" w:hAnsi="宋体"/>
                <w:b/>
                <w:color w:val="000000"/>
                <w:sz w:val="24"/>
              </w:rPr>
              <w:t>规范性</w:t>
            </w:r>
          </w:p>
          <w:p>
            <w:pPr>
              <w:autoSpaceDN w:val="0"/>
              <w:jc w:val="center"/>
              <w:textAlignment w:val="center"/>
              <w:rPr>
                <w:rFonts w:ascii="宋体" w:hAnsi="宋体"/>
                <w:b/>
                <w:color w:val="000000"/>
                <w:sz w:val="24"/>
              </w:rPr>
            </w:pPr>
            <w:r>
              <w:rPr>
                <w:rFonts w:ascii="宋体" w:hAnsi="宋体"/>
                <w:b/>
                <w:color w:val="000000"/>
                <w:sz w:val="24"/>
              </w:rPr>
              <w:t>文件</w:t>
            </w: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b/>
                <w:color w:val="000000"/>
                <w:sz w:val="24"/>
                <w:lang w:eastAsia="zh-CN"/>
              </w:rPr>
            </w:pPr>
            <w:r>
              <w:rPr>
                <w:rFonts w:ascii="宋体" w:hAnsi="宋体"/>
                <w:b/>
                <w:color w:val="000000"/>
                <w:sz w:val="24"/>
              </w:rPr>
              <w:t>法定</w:t>
            </w:r>
          </w:p>
          <w:p>
            <w:pPr>
              <w:autoSpaceDN w:val="0"/>
              <w:jc w:val="center"/>
              <w:textAlignment w:val="center"/>
              <w:rPr>
                <w:rFonts w:ascii="宋体" w:hAnsi="宋体"/>
                <w:b/>
                <w:color w:val="000000"/>
                <w:sz w:val="24"/>
              </w:rPr>
            </w:pPr>
            <w:r>
              <w:rPr>
                <w:rFonts w:ascii="宋体" w:hAnsi="宋体"/>
                <w:b/>
                <w:color w:val="000000"/>
                <w:sz w:val="24"/>
              </w:rPr>
              <w:t>时限</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b/>
                <w:color w:val="000000"/>
                <w:sz w:val="24"/>
                <w:lang w:eastAsia="zh-CN"/>
              </w:rPr>
            </w:pPr>
            <w:r>
              <w:rPr>
                <w:rFonts w:ascii="宋体" w:hAnsi="宋体"/>
                <w:b/>
                <w:color w:val="000000"/>
                <w:sz w:val="24"/>
              </w:rPr>
              <w:t>承诺</w:t>
            </w:r>
          </w:p>
          <w:p>
            <w:pPr>
              <w:autoSpaceDN w:val="0"/>
              <w:jc w:val="center"/>
              <w:textAlignment w:val="center"/>
              <w:rPr>
                <w:rFonts w:ascii="宋体" w:hAnsi="宋体"/>
                <w:b/>
                <w:color w:val="000000"/>
                <w:sz w:val="24"/>
              </w:rPr>
            </w:pPr>
            <w:r>
              <w:rPr>
                <w:rFonts w:ascii="宋体" w:hAnsi="宋体"/>
                <w:b/>
                <w:color w:val="000000"/>
                <w:sz w:val="24"/>
              </w:rPr>
              <w:t>时限</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20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对买卖或者以其他形式非法转让土地的，擅自将农用地改为建设用地的处罚</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行政</w:t>
            </w:r>
          </w:p>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文水县自然资源局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《中华人民共和国土地管理法》</w:t>
            </w:r>
            <w:r>
              <w:rPr>
                <w:rFonts w:hint="eastAsia" w:ascii="宋体" w:hAnsi="宋体" w:eastAsia="宋体" w:cs="宋体"/>
                <w:sz w:val="24"/>
                <w:szCs w:val="24"/>
                <w:lang w:val="en-US" w:eastAsia="zh-CN"/>
              </w:rPr>
              <w:t>第二条、第七十四条、第八十二条。</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《中华人民共和国土地管理法实施条例》（国务院令第</w:t>
            </w:r>
            <w:r>
              <w:rPr>
                <w:rFonts w:hint="eastAsia" w:ascii="宋体" w:hAnsi="宋体" w:cs="宋体"/>
                <w:sz w:val="24"/>
                <w:szCs w:val="24"/>
                <w:lang w:val="en-US" w:eastAsia="zh-CN"/>
              </w:rPr>
              <w:t>743</w:t>
            </w:r>
            <w:r>
              <w:rPr>
                <w:rFonts w:hint="eastAsia" w:ascii="宋体" w:hAnsi="宋体" w:eastAsia="宋体" w:cs="宋体"/>
                <w:sz w:val="24"/>
                <w:szCs w:val="24"/>
              </w:rPr>
              <w:t>号）</w:t>
            </w:r>
            <w:r>
              <w:rPr>
                <w:rFonts w:hint="eastAsia" w:ascii="宋体" w:hAnsi="宋体" w:eastAsia="宋体" w:cs="宋体"/>
                <w:sz w:val="24"/>
                <w:szCs w:val="24"/>
                <w:lang w:val="en-US" w:eastAsia="zh-CN"/>
              </w:rPr>
              <w:t>第五十四条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《山西省实施&lt;土地管理法&gt;办法》</w:t>
            </w:r>
            <w:r>
              <w:rPr>
                <w:rFonts w:hint="eastAsia" w:ascii="宋体" w:hAnsi="宋体" w:eastAsia="宋体" w:cs="宋体"/>
                <w:sz w:val="24"/>
                <w:szCs w:val="24"/>
                <w:lang w:val="en-US" w:eastAsia="zh-CN"/>
              </w:rPr>
              <w:t>第四十六条</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cs="宋体"/>
                <w:color w:val="000000"/>
                <w:sz w:val="24"/>
                <w:szCs w:val="24"/>
                <w:lang w:val="en-US" w:eastAsia="zh-CN"/>
              </w:rPr>
              <w:t>自</w:t>
            </w:r>
            <w:r>
              <w:rPr>
                <w:rFonts w:hint="eastAsia" w:ascii="宋体" w:hAnsi="宋体" w:eastAsia="宋体" w:cs="宋体"/>
                <w:color w:val="000000"/>
                <w:sz w:val="24"/>
                <w:szCs w:val="24"/>
                <w:lang w:val="en-US" w:eastAsia="zh-CN"/>
              </w:rPr>
              <w:t>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60个工作日</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60个工作日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r>
      <w:tr>
        <w:tblPrEx>
          <w:tblCellMar>
            <w:top w:w="0" w:type="dxa"/>
            <w:left w:w="15" w:type="dxa"/>
            <w:bottom w:w="0" w:type="dxa"/>
            <w:right w:w="15" w:type="dxa"/>
          </w:tblCellMar>
        </w:tblPrEx>
        <w:trPr>
          <w:trHeight w:val="121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spacing w:val="-10"/>
                <w:sz w:val="24"/>
                <w:szCs w:val="24"/>
              </w:rPr>
              <w:t>对占用耕地建窑、建坟或者擅自在耕地上建房、挖砂、采石、采矿、取土等，破坏种植条件的，或者因开发土地造成土地荒漠化、盐渍化的处罚</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行政</w:t>
            </w:r>
          </w:p>
          <w:p>
            <w:pPr>
              <w:keepNext w:val="0"/>
              <w:keepLines w:val="0"/>
              <w:pageBreakBefore w:val="0"/>
              <w:widowControl w:val="0"/>
              <w:kinsoku/>
              <w:wordWrap/>
              <w:overflowPunct/>
              <w:topLinePunct w:val="0"/>
              <w:autoSpaceDE/>
              <w:autoSpaceDN w:val="0"/>
              <w:bidi w:val="0"/>
              <w:adjustRightInd/>
              <w:snapToGrid/>
              <w:spacing w:line="240" w:lineRule="auto"/>
              <w:ind w:firstLine="240" w:firstLineChars="100"/>
              <w:jc w:val="both"/>
              <w:textAlignment w:val="center"/>
              <w:rPr>
                <w:rFonts w:hint="eastAsia" w:ascii="宋体" w:hAnsi="宋体" w:eastAsia="宋体" w:cs="宋体"/>
                <w:color w:val="000000"/>
                <w:sz w:val="24"/>
                <w:szCs w:val="24"/>
              </w:rPr>
            </w:pPr>
            <w:r>
              <w:rPr>
                <w:rFonts w:hint="eastAsia" w:ascii="宋体" w:hAnsi="宋体" w:eastAsia="宋体" w:cs="宋体"/>
                <w:sz w:val="24"/>
                <w:szCs w:val="24"/>
              </w:rPr>
              <w:t>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文水县自然资源局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《中华人民共和国土地管理法》</w:t>
            </w:r>
            <w:r>
              <w:rPr>
                <w:rFonts w:hint="eastAsia" w:ascii="宋体" w:hAnsi="宋体" w:eastAsia="宋体" w:cs="宋体"/>
                <w:sz w:val="24"/>
                <w:szCs w:val="24"/>
                <w:lang w:val="en-US" w:eastAsia="zh-CN"/>
              </w:rPr>
              <w:t>第三十七条、第七十五条</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rPr>
            </w:pPr>
            <w:r>
              <w:rPr>
                <w:rFonts w:hint="eastAsia" w:ascii="宋体" w:hAnsi="宋体" w:cs="宋体"/>
                <w:sz w:val="24"/>
                <w:szCs w:val="24"/>
                <w:lang w:val="en-US" w:eastAsia="zh-CN"/>
              </w:rPr>
              <w:t>《中华人民共和国基本农田保护法》第三十三条、</w:t>
            </w:r>
            <w:r>
              <w:rPr>
                <w:rFonts w:hint="eastAsia" w:ascii="宋体" w:hAnsi="宋体" w:eastAsia="宋体" w:cs="宋体"/>
                <w:sz w:val="24"/>
                <w:szCs w:val="24"/>
                <w:lang w:val="en-US" w:eastAsia="zh-CN"/>
              </w:rPr>
              <w:t>《中华人民共和国土地管理法实施条例》（国务院令第</w:t>
            </w:r>
            <w:r>
              <w:rPr>
                <w:rFonts w:hint="eastAsia" w:ascii="宋体" w:hAnsi="宋体" w:cs="宋体"/>
                <w:sz w:val="24"/>
                <w:szCs w:val="24"/>
                <w:lang w:val="en-US" w:eastAsia="zh-CN"/>
              </w:rPr>
              <w:t>743</w:t>
            </w:r>
            <w:r>
              <w:rPr>
                <w:rFonts w:hint="eastAsia" w:ascii="宋体" w:hAnsi="宋体" w:eastAsia="宋体" w:cs="宋体"/>
                <w:sz w:val="24"/>
                <w:szCs w:val="24"/>
                <w:lang w:val="en-US" w:eastAsia="zh-CN"/>
              </w:rPr>
              <w:t>号）第五十五条</w:t>
            </w:r>
            <w:r>
              <w:rPr>
                <w:rFonts w:hint="eastAsia" w:ascii="宋体" w:hAnsi="宋体" w:eastAsia="宋体" w:cs="宋体"/>
                <w:sz w:val="24"/>
                <w:szCs w:val="24"/>
              </w:rPr>
              <w:t xml:space="preserve"> </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《山西省实施&lt;土地管理法&gt;办法》</w:t>
            </w:r>
            <w:r>
              <w:rPr>
                <w:rFonts w:hint="eastAsia" w:ascii="宋体" w:hAnsi="宋体" w:eastAsia="宋体" w:cs="宋体"/>
                <w:sz w:val="24"/>
                <w:szCs w:val="24"/>
                <w:lang w:val="en-US" w:eastAsia="zh-CN"/>
              </w:rPr>
              <w:t>第五十三条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自然人、法人或其他组织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60个工作日</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60个工作日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r>
      <w:tr>
        <w:tblPrEx>
          <w:tblCellMar>
            <w:top w:w="0" w:type="dxa"/>
            <w:left w:w="15" w:type="dxa"/>
            <w:bottom w:w="0" w:type="dxa"/>
            <w:right w:w="15" w:type="dxa"/>
          </w:tblCellMar>
        </w:tblPrEx>
        <w:trPr>
          <w:trHeight w:val="106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对拒不履行土地复垦义务或者不按照规定要求履行土地复垦义务或者不缴纳土地复</w:t>
            </w:r>
            <w:r>
              <w:rPr>
                <w:rFonts w:hint="eastAsia" w:ascii="宋体" w:hAnsi="宋体" w:eastAsia="宋体" w:cs="宋体"/>
                <w:spacing w:val="-20"/>
                <w:sz w:val="24"/>
                <w:szCs w:val="24"/>
              </w:rPr>
              <w:t>垦费的单位</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或个人的处罚</w:t>
            </w:r>
            <w:r>
              <w:rPr>
                <w:rFonts w:hint="eastAsia" w:ascii="宋体" w:hAnsi="宋体" w:eastAsia="宋体" w:cs="宋体"/>
                <w:color w:val="000000"/>
                <w:sz w:val="24"/>
                <w:szCs w:val="24"/>
              </w:rPr>
              <w:t xml:space="preserve">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行政</w:t>
            </w:r>
          </w:p>
          <w:p>
            <w:pPr>
              <w:autoSpaceDN w:val="0"/>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文水县自然资源局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《中华人民共和国土地管理法》</w:t>
            </w:r>
            <w:r>
              <w:rPr>
                <w:rFonts w:hint="eastAsia" w:ascii="宋体" w:hAnsi="宋体" w:eastAsia="宋体" w:cs="宋体"/>
                <w:sz w:val="24"/>
                <w:szCs w:val="24"/>
                <w:lang w:val="en-US" w:eastAsia="zh-CN"/>
              </w:rPr>
              <w:t>第七十六条</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《中华人民共和国土地管理法实施条例》（国务院令第</w:t>
            </w:r>
            <w:r>
              <w:rPr>
                <w:rFonts w:hint="eastAsia" w:ascii="宋体" w:hAnsi="宋体" w:cs="宋体"/>
                <w:sz w:val="24"/>
                <w:szCs w:val="24"/>
                <w:lang w:val="en-US" w:eastAsia="zh-CN"/>
              </w:rPr>
              <w:t>743</w:t>
            </w:r>
            <w:r>
              <w:rPr>
                <w:rFonts w:hint="eastAsia" w:ascii="宋体" w:hAnsi="宋体" w:eastAsia="宋体" w:cs="宋体"/>
                <w:sz w:val="24"/>
                <w:szCs w:val="24"/>
              </w:rPr>
              <w:t>号）</w:t>
            </w:r>
            <w:r>
              <w:rPr>
                <w:rFonts w:hint="eastAsia" w:ascii="宋体" w:hAnsi="宋体" w:eastAsia="宋体" w:cs="宋体"/>
                <w:sz w:val="24"/>
                <w:szCs w:val="24"/>
                <w:lang w:val="en-US" w:eastAsia="zh-CN"/>
              </w:rPr>
              <w:t>第五十六条</w:t>
            </w:r>
            <w:r>
              <w:rPr>
                <w:rFonts w:hint="eastAsia" w:ascii="宋体" w:hAnsi="宋体" w:eastAsia="宋体" w:cs="宋体"/>
                <w:sz w:val="24"/>
                <w:szCs w:val="24"/>
              </w:rPr>
              <w:t>《土地复垦规定》（国务院令第19号）</w:t>
            </w:r>
            <w:r>
              <w:rPr>
                <w:rFonts w:hint="eastAsia" w:ascii="宋体" w:hAnsi="宋体" w:eastAsia="宋体" w:cs="宋体"/>
                <w:sz w:val="24"/>
                <w:szCs w:val="24"/>
                <w:lang w:val="en-US" w:eastAsia="zh-CN"/>
              </w:rPr>
              <w:t>第二十条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《山西省实施&lt;土地管理法&gt;办法》</w:t>
            </w:r>
            <w:r>
              <w:rPr>
                <w:rFonts w:hint="eastAsia" w:ascii="宋体" w:hAnsi="宋体" w:eastAsia="宋体" w:cs="宋体"/>
                <w:sz w:val="24"/>
                <w:szCs w:val="24"/>
                <w:lang w:val="en-US" w:eastAsia="zh-CN"/>
              </w:rPr>
              <w:t>第五十四条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自然人、法人或其他组织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60个工作日</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60个工作日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r>
      <w:tr>
        <w:tblPrEx>
          <w:tblCellMar>
            <w:top w:w="0" w:type="dxa"/>
            <w:left w:w="15" w:type="dxa"/>
            <w:bottom w:w="0" w:type="dxa"/>
            <w:right w:w="15" w:type="dxa"/>
          </w:tblCellMar>
        </w:tblPrEx>
        <w:trPr>
          <w:trHeight w:val="106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对未经批准或者采取欺骗手段骗取批准非法占用土地的处罚</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行政</w:t>
            </w:r>
          </w:p>
          <w:p>
            <w:pPr>
              <w:autoSpaceDN w:val="0"/>
              <w:spacing w:line="240" w:lineRule="auto"/>
              <w:ind w:firstLine="240" w:firstLineChars="100"/>
              <w:jc w:val="both"/>
              <w:textAlignment w:val="center"/>
              <w:rPr>
                <w:rFonts w:hint="eastAsia" w:ascii="宋体" w:hAnsi="宋体" w:eastAsia="宋体" w:cs="宋体"/>
                <w:sz w:val="24"/>
                <w:szCs w:val="24"/>
              </w:rPr>
            </w:pPr>
            <w:r>
              <w:rPr>
                <w:rFonts w:hint="eastAsia" w:ascii="宋体" w:hAnsi="宋体" w:eastAsia="宋体" w:cs="宋体"/>
                <w:sz w:val="24"/>
                <w:szCs w:val="24"/>
              </w:rPr>
              <w:t>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文水县自然资源局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《中华人民共和国土地管理法》</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第七十</w:t>
            </w:r>
            <w:r>
              <w:rPr>
                <w:rFonts w:hint="eastAsia" w:ascii="宋体" w:hAnsi="宋体" w:eastAsia="宋体" w:cs="宋体"/>
                <w:sz w:val="24"/>
                <w:szCs w:val="24"/>
                <w:lang w:val="en-US" w:eastAsia="zh-CN"/>
              </w:rPr>
              <w:t>七</w:t>
            </w:r>
            <w:r>
              <w:rPr>
                <w:rFonts w:hint="eastAsia" w:ascii="宋体" w:hAnsi="宋体" w:eastAsia="宋体" w:cs="宋体"/>
                <w:sz w:val="24"/>
                <w:szCs w:val="24"/>
              </w:rPr>
              <w:t>条</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《中华人民共和国土地管理法实施条例》（国务院令</w:t>
            </w:r>
            <w:r>
              <w:rPr>
                <w:rFonts w:hint="eastAsia" w:ascii="宋体" w:hAnsi="宋体" w:cs="宋体"/>
                <w:sz w:val="24"/>
                <w:szCs w:val="24"/>
                <w:lang w:val="en-US" w:eastAsia="zh-CN"/>
              </w:rPr>
              <w:t>743</w:t>
            </w:r>
            <w:r>
              <w:rPr>
                <w:rFonts w:hint="eastAsia" w:ascii="宋体" w:hAnsi="宋体" w:eastAsia="宋体" w:cs="宋体"/>
                <w:sz w:val="24"/>
                <w:szCs w:val="24"/>
              </w:rPr>
              <w:t>号）第</w:t>
            </w:r>
            <w:r>
              <w:rPr>
                <w:rFonts w:hint="eastAsia" w:ascii="宋体" w:hAnsi="宋体" w:eastAsia="宋体" w:cs="宋体"/>
                <w:sz w:val="24"/>
                <w:szCs w:val="24"/>
                <w:lang w:val="en-US" w:eastAsia="zh-CN"/>
              </w:rPr>
              <w:t>五十七</w:t>
            </w:r>
            <w:r>
              <w:rPr>
                <w:rFonts w:hint="eastAsia" w:ascii="宋体" w:hAnsi="宋体" w:eastAsia="宋体" w:cs="宋体"/>
                <w:sz w:val="24"/>
                <w:szCs w:val="24"/>
              </w:rPr>
              <w:t>条</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《山西省实施&lt;土地管理法&gt;办法》第四十七条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第五十四条</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pacing w:val="-1"/>
                <w:sz w:val="24"/>
                <w:szCs w:val="24"/>
              </w:rPr>
              <w:t>《</w:t>
            </w:r>
            <w:r>
              <w:rPr>
                <w:rFonts w:hint="eastAsia" w:ascii="宋体" w:hAnsi="宋体" w:eastAsia="宋体" w:cs="宋体"/>
                <w:sz w:val="24"/>
                <w:szCs w:val="24"/>
              </w:rPr>
              <w:t>山西省城镇国有土地使用权出让和转让实施办法》</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第二十六条</w:t>
            </w:r>
          </w:p>
          <w:p>
            <w:pPr>
              <w:autoSpaceDN w:val="0"/>
              <w:spacing w:line="240" w:lineRule="auto"/>
              <w:jc w:val="left"/>
              <w:textAlignment w:val="center"/>
              <w:rPr>
                <w:rFonts w:hint="eastAsia" w:ascii="宋体" w:hAnsi="宋体" w:eastAsia="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自然人、法人或其他组织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sz w:val="24"/>
                <w:szCs w:val="24"/>
              </w:rPr>
            </w:pPr>
          </w:p>
        </w:tc>
      </w:tr>
      <w:tr>
        <w:tblPrEx>
          <w:tblCellMar>
            <w:top w:w="0" w:type="dxa"/>
            <w:left w:w="15" w:type="dxa"/>
            <w:bottom w:w="0" w:type="dxa"/>
            <w:right w:w="15" w:type="dxa"/>
          </w:tblCellMar>
        </w:tblPrEx>
        <w:trPr>
          <w:trHeight w:val="106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auto"/>
              <w:jc w:val="left"/>
              <w:rPr>
                <w:rFonts w:hint="eastAsia" w:ascii="宋体" w:hAnsi="宋体" w:eastAsia="宋体" w:cs="宋体"/>
                <w:sz w:val="24"/>
                <w:szCs w:val="24"/>
              </w:rPr>
            </w:pPr>
          </w:p>
          <w:p>
            <w:pPr>
              <w:keepNext w:val="0"/>
              <w:keepLines w:val="0"/>
              <w:pageBreakBefore w:val="0"/>
              <w:widowControl w:val="0"/>
              <w:kinsoku/>
              <w:wordWrap/>
              <w:overflowPunct/>
              <w:topLinePunct w:val="0"/>
              <w:autoSpaceDE/>
              <w:bidi w:val="0"/>
              <w:adjustRightInd/>
              <w:snapToGrid/>
              <w:spacing w:line="240" w:lineRule="auto"/>
              <w:jc w:val="left"/>
              <w:rPr>
                <w:rFonts w:hint="eastAsia" w:ascii="宋体" w:hAnsi="宋体" w:eastAsia="宋体" w:cs="宋体"/>
                <w:sz w:val="24"/>
                <w:szCs w:val="24"/>
              </w:rPr>
            </w:pPr>
            <w:r>
              <w:rPr>
                <w:rFonts w:hint="eastAsia" w:ascii="宋体" w:hAnsi="宋体" w:eastAsia="宋体" w:cs="宋体"/>
                <w:sz w:val="24"/>
                <w:szCs w:val="24"/>
              </w:rPr>
              <w:t>对依法收回国有土地使用权当事人拒不交出土地的，临时使用土地期满拒不归还的，或者不按照批准的用途使用国有土地的处罚</w:t>
            </w:r>
          </w:p>
          <w:p>
            <w:pPr>
              <w:keepNext w:val="0"/>
              <w:keepLines w:val="0"/>
              <w:pageBreakBefore w:val="0"/>
              <w:widowControl w:val="0"/>
              <w:kinsoku/>
              <w:wordWrap/>
              <w:overflowPunct/>
              <w:topLinePunct w:val="0"/>
              <w:autoSpaceDE/>
              <w:bidi w:val="0"/>
              <w:adjustRightInd/>
              <w:snapToGrid/>
              <w:spacing w:line="240" w:lineRule="auto"/>
              <w:jc w:val="left"/>
              <w:rPr>
                <w:rFonts w:hint="eastAsia" w:ascii="宋体" w:hAnsi="宋体" w:eastAsia="宋体" w:cs="宋体"/>
                <w:sz w:val="24"/>
                <w:szCs w:val="24"/>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行政</w:t>
            </w:r>
          </w:p>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文水县自然资源局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《中华人民共和国土地管理法》第八十</w:t>
            </w:r>
            <w:r>
              <w:rPr>
                <w:rFonts w:hint="eastAsia" w:ascii="宋体" w:hAnsi="宋体" w:eastAsia="宋体" w:cs="宋体"/>
                <w:sz w:val="24"/>
                <w:szCs w:val="24"/>
                <w:lang w:val="en-US" w:eastAsia="zh-CN"/>
              </w:rPr>
              <w:t>一</w:t>
            </w:r>
            <w:r>
              <w:rPr>
                <w:rFonts w:hint="eastAsia" w:ascii="宋体" w:hAnsi="宋体" w:eastAsia="宋体" w:cs="宋体"/>
                <w:sz w:val="24"/>
                <w:szCs w:val="24"/>
              </w:rPr>
              <w:t>条</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《中华人民共和国土地管理法实施条例》（国务院令第</w:t>
            </w:r>
            <w:r>
              <w:rPr>
                <w:rFonts w:hint="eastAsia" w:ascii="宋体" w:hAnsi="宋体" w:cs="宋体"/>
                <w:sz w:val="24"/>
                <w:szCs w:val="24"/>
                <w:lang w:val="en-US" w:eastAsia="zh-CN"/>
              </w:rPr>
              <w:t>743</w:t>
            </w:r>
            <w:r>
              <w:rPr>
                <w:rFonts w:hint="eastAsia" w:ascii="宋体" w:hAnsi="宋体" w:eastAsia="宋体" w:cs="宋体"/>
                <w:sz w:val="24"/>
                <w:szCs w:val="24"/>
              </w:rPr>
              <w:t>号）第</w:t>
            </w:r>
            <w:r>
              <w:rPr>
                <w:rFonts w:hint="eastAsia" w:ascii="宋体" w:hAnsi="宋体" w:eastAsia="宋体" w:cs="宋体"/>
                <w:sz w:val="24"/>
                <w:szCs w:val="24"/>
                <w:lang w:val="en-US" w:eastAsia="zh-CN"/>
              </w:rPr>
              <w:t>五十九</w:t>
            </w:r>
            <w:r>
              <w:rPr>
                <w:rFonts w:hint="eastAsia" w:ascii="宋体" w:hAnsi="宋体" w:eastAsia="宋体" w:cs="宋体"/>
                <w:sz w:val="24"/>
                <w:szCs w:val="24"/>
              </w:rPr>
              <w:t>条</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《山西省实施&lt;中华人民共和国土地管理法&gt;办法》第五十一条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自然人、法人或其他组织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r>
      <w:tr>
        <w:tblPrEx>
          <w:tblCellMar>
            <w:top w:w="0" w:type="dxa"/>
            <w:left w:w="15" w:type="dxa"/>
            <w:bottom w:w="0" w:type="dxa"/>
            <w:right w:w="15" w:type="dxa"/>
          </w:tblCellMar>
        </w:tblPrEx>
        <w:trPr>
          <w:trHeight w:val="106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对擅自将农民集体所有的土地的使用权出让、转让或者出租用于非农业建设的处罚</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行政</w:t>
            </w:r>
          </w:p>
          <w:p>
            <w:pPr>
              <w:keepNext w:val="0"/>
              <w:keepLines w:val="0"/>
              <w:pageBreakBefore w:val="0"/>
              <w:widowControl w:val="0"/>
              <w:kinsoku/>
              <w:wordWrap/>
              <w:overflowPunct/>
              <w:topLinePunct w:val="0"/>
              <w:autoSpaceDE/>
              <w:autoSpaceDN w:val="0"/>
              <w:bidi w:val="0"/>
              <w:adjustRightInd/>
              <w:snapToGrid/>
              <w:spacing w:line="240" w:lineRule="auto"/>
              <w:ind w:firstLine="240" w:firstLineChars="100"/>
              <w:jc w:val="both"/>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文水县自然资源局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kern w:val="2"/>
                <w:sz w:val="24"/>
                <w:szCs w:val="24"/>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《中华人民共和国土地管理法》第八十</w:t>
            </w:r>
            <w:r>
              <w:rPr>
                <w:rFonts w:hint="eastAsia" w:ascii="宋体" w:hAnsi="宋体" w:eastAsia="宋体" w:cs="宋体"/>
                <w:sz w:val="24"/>
                <w:szCs w:val="24"/>
                <w:lang w:val="en-US" w:eastAsia="zh-CN"/>
              </w:rPr>
              <w:t>二</w:t>
            </w:r>
            <w:r>
              <w:rPr>
                <w:rFonts w:hint="eastAsia" w:ascii="宋体" w:hAnsi="宋体" w:eastAsia="宋体" w:cs="宋体"/>
                <w:sz w:val="24"/>
                <w:szCs w:val="24"/>
              </w:rPr>
              <w:t>条</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kern w:val="2"/>
                <w:sz w:val="24"/>
                <w:szCs w:val="24"/>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《中华人民共和国土地管理法实施条例》（国务院令第</w:t>
            </w:r>
            <w:r>
              <w:rPr>
                <w:rFonts w:hint="eastAsia" w:ascii="宋体" w:hAnsi="宋体" w:cs="宋体"/>
                <w:sz w:val="24"/>
                <w:szCs w:val="24"/>
                <w:lang w:val="en-US" w:eastAsia="zh-CN"/>
              </w:rPr>
              <w:t>743</w:t>
            </w:r>
            <w:r>
              <w:rPr>
                <w:rFonts w:hint="eastAsia" w:ascii="宋体" w:hAnsi="宋体" w:eastAsia="宋体" w:cs="宋体"/>
                <w:sz w:val="24"/>
                <w:szCs w:val="24"/>
              </w:rPr>
              <w:t>号）第</w:t>
            </w:r>
            <w:r>
              <w:rPr>
                <w:rFonts w:hint="eastAsia" w:ascii="宋体" w:hAnsi="宋体" w:eastAsia="宋体" w:cs="宋体"/>
                <w:sz w:val="24"/>
                <w:szCs w:val="24"/>
                <w:lang w:val="en-US" w:eastAsia="zh-CN"/>
              </w:rPr>
              <w:t>六十</w:t>
            </w:r>
            <w:r>
              <w:rPr>
                <w:rFonts w:hint="eastAsia" w:ascii="宋体" w:hAnsi="宋体" w:eastAsia="宋体" w:cs="宋体"/>
                <w:sz w:val="24"/>
                <w:szCs w:val="24"/>
              </w:rPr>
              <w:t>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kern w:val="2"/>
                <w:sz w:val="24"/>
                <w:szCs w:val="24"/>
                <w:lang w:val="en-US" w:eastAsia="zh-CN" w:bidi="ar-SA"/>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kern w:val="2"/>
                <w:sz w:val="24"/>
                <w:szCs w:val="24"/>
                <w:lang w:val="en-US" w:eastAsia="zh-CN"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kern w:val="2"/>
                <w:sz w:val="24"/>
                <w:szCs w:val="24"/>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自然人、法人或其他组织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60个工作日</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60个工作日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kern w:val="2"/>
                <w:sz w:val="24"/>
                <w:szCs w:val="24"/>
                <w:lang w:val="en-US" w:eastAsia="zh-CN" w:bidi="ar-SA"/>
              </w:rPr>
            </w:pPr>
          </w:p>
        </w:tc>
      </w:tr>
      <w:tr>
        <w:tblPrEx>
          <w:tblCellMar>
            <w:top w:w="0" w:type="dxa"/>
            <w:left w:w="15" w:type="dxa"/>
            <w:bottom w:w="0" w:type="dxa"/>
            <w:right w:w="15" w:type="dxa"/>
          </w:tblCellMar>
        </w:tblPrEx>
        <w:trPr>
          <w:trHeight w:val="106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对闲置或荒芜土地行为的处罚</w:t>
            </w:r>
          </w:p>
          <w:p>
            <w:pPr>
              <w:spacing w:line="240" w:lineRule="auto"/>
              <w:jc w:val="left"/>
              <w:rPr>
                <w:rFonts w:hint="eastAsia" w:ascii="宋体" w:hAnsi="宋体" w:eastAsia="宋体" w:cs="宋体"/>
                <w:sz w:val="24"/>
                <w:szCs w:val="24"/>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行政</w:t>
            </w:r>
          </w:p>
          <w:p>
            <w:pPr>
              <w:autoSpaceDN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both"/>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文水县自然资源局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《中华人民共和国土地管理法》第三十</w:t>
            </w:r>
            <w:r>
              <w:rPr>
                <w:rFonts w:hint="eastAsia" w:ascii="宋体" w:hAnsi="宋体" w:eastAsia="宋体" w:cs="宋体"/>
                <w:sz w:val="24"/>
                <w:szCs w:val="24"/>
                <w:lang w:val="en-US" w:eastAsia="zh-CN"/>
              </w:rPr>
              <w:t>八</w:t>
            </w:r>
            <w:r>
              <w:rPr>
                <w:rFonts w:hint="eastAsia" w:ascii="宋体" w:hAnsi="宋体" w:eastAsia="宋体" w:cs="宋体"/>
                <w:sz w:val="24"/>
                <w:szCs w:val="24"/>
              </w:rPr>
              <w:t>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bookmarkStart w:id="0" w:name="_GoBack"/>
            <w:bookmarkEnd w:id="0"/>
            <w:r>
              <w:rPr>
                <w:rFonts w:hint="eastAsia" w:ascii="宋体" w:hAnsi="宋体" w:cs="宋体"/>
                <w:sz w:val="24"/>
                <w:szCs w:val="24"/>
                <w:lang w:eastAsia="zh-CN"/>
              </w:rPr>
              <w:t>中华人民共和国城市房地产管理法</w:t>
            </w:r>
            <w:r>
              <w:rPr>
                <w:rFonts w:hint="eastAsia" w:ascii="宋体" w:hAnsi="宋体" w:eastAsia="宋体" w:cs="宋体"/>
                <w:sz w:val="24"/>
                <w:szCs w:val="24"/>
              </w:rPr>
              <w:t>》第二十六条</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sz w:val="24"/>
                <w:szCs w:val="24"/>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sz w:val="24"/>
                <w:szCs w:val="24"/>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自然人、法人或其他组织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r>
      <w:tr>
        <w:tblPrEx>
          <w:tblCellMar>
            <w:top w:w="0" w:type="dxa"/>
            <w:left w:w="15" w:type="dxa"/>
            <w:bottom w:w="0" w:type="dxa"/>
            <w:right w:w="15" w:type="dxa"/>
          </w:tblCellMar>
        </w:tblPrEx>
        <w:trPr>
          <w:trHeight w:val="106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对已办理审批手续的非农业建设占用耕地，连续二年未使用的无偿收回土地使用权的处罚</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行政</w:t>
            </w:r>
          </w:p>
          <w:p>
            <w:pPr>
              <w:autoSpaceDN w:val="0"/>
              <w:spacing w:line="240" w:lineRule="auto"/>
              <w:ind w:firstLine="240" w:firstLineChars="100"/>
              <w:jc w:val="both"/>
              <w:textAlignment w:val="center"/>
              <w:rPr>
                <w:rFonts w:hint="eastAsia" w:ascii="宋体" w:hAnsi="宋体" w:eastAsia="宋体" w:cs="宋体"/>
                <w:sz w:val="24"/>
                <w:szCs w:val="24"/>
              </w:rPr>
            </w:pPr>
            <w:r>
              <w:rPr>
                <w:rFonts w:hint="eastAsia" w:ascii="宋体" w:hAnsi="宋体" w:eastAsia="宋体" w:cs="宋体"/>
                <w:sz w:val="24"/>
                <w:szCs w:val="24"/>
              </w:rPr>
              <w:t>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both"/>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文水县自然资源局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eastAsia" w:ascii="宋体" w:hAnsi="宋体" w:eastAsia="宋体" w:cs="宋体"/>
                <w:sz w:val="24"/>
                <w:szCs w:val="24"/>
              </w:rPr>
            </w:pPr>
            <w:r>
              <w:rPr>
                <w:rFonts w:hint="eastAsia" w:ascii="宋体" w:hAnsi="宋体" w:eastAsia="宋体" w:cs="宋体"/>
                <w:bCs/>
                <w:sz w:val="24"/>
                <w:szCs w:val="24"/>
              </w:rPr>
              <w:t>《中华人民共和国土地管理法》第三十</w:t>
            </w:r>
            <w:r>
              <w:rPr>
                <w:rFonts w:hint="eastAsia" w:ascii="宋体" w:hAnsi="宋体" w:eastAsia="宋体" w:cs="宋体"/>
                <w:bCs/>
                <w:sz w:val="24"/>
                <w:szCs w:val="24"/>
                <w:lang w:val="en-US" w:eastAsia="zh-CN"/>
              </w:rPr>
              <w:t>八</w:t>
            </w:r>
            <w:r>
              <w:rPr>
                <w:rFonts w:hint="eastAsia" w:ascii="宋体" w:hAnsi="宋体" w:eastAsia="宋体" w:cs="宋体"/>
                <w:bCs/>
                <w:sz w:val="24"/>
                <w:szCs w:val="24"/>
              </w:rPr>
              <w:t>条</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sz w:val="24"/>
                <w:szCs w:val="24"/>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sz w:val="24"/>
                <w:szCs w:val="24"/>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自然人、法人或其他组织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sz w:val="24"/>
                <w:szCs w:val="24"/>
              </w:rPr>
            </w:pPr>
          </w:p>
        </w:tc>
      </w:tr>
      <w:tr>
        <w:tblPrEx>
          <w:tblCellMar>
            <w:top w:w="0" w:type="dxa"/>
            <w:left w:w="15" w:type="dxa"/>
            <w:bottom w:w="0" w:type="dxa"/>
            <w:right w:w="15" w:type="dxa"/>
          </w:tblCellMar>
        </w:tblPrEx>
        <w:trPr>
          <w:trHeight w:val="106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auto"/>
              <w:jc w:val="left"/>
              <w:rPr>
                <w:rFonts w:hint="eastAsia" w:ascii="宋体" w:hAnsi="宋体" w:eastAsia="宋体" w:cs="宋体"/>
                <w:sz w:val="24"/>
                <w:szCs w:val="24"/>
              </w:rPr>
            </w:pPr>
            <w:r>
              <w:rPr>
                <w:rFonts w:hint="eastAsia" w:ascii="宋体" w:hAnsi="宋体" w:eastAsia="宋体" w:cs="宋体"/>
                <w:sz w:val="24"/>
                <w:szCs w:val="24"/>
              </w:rPr>
              <w:t>对未取得采矿许可擅自采矿的，擅自进入国家规划区、对国民经济具有重要价值的矿区范围采矿的，擅自开采国家规定实行保护性开采的特定矿种的，或进入他人依法设立的国有矿山企业和其他矿山企业矿区范围内采矿的处罚</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行政</w:t>
            </w:r>
          </w:p>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文水县</w:t>
            </w:r>
            <w:r>
              <w:rPr>
                <w:rFonts w:hint="eastAsia" w:ascii="宋体" w:hAnsi="宋体" w:cs="宋体"/>
                <w:color w:val="000000"/>
                <w:sz w:val="24"/>
                <w:szCs w:val="24"/>
                <w:lang w:val="en-US" w:eastAsia="zh-CN"/>
              </w:rPr>
              <w:t>自</w:t>
            </w:r>
            <w:r>
              <w:rPr>
                <w:rFonts w:hint="eastAsia" w:ascii="宋体" w:hAnsi="宋体" w:eastAsia="宋体" w:cs="宋体"/>
                <w:color w:val="000000"/>
                <w:sz w:val="24"/>
                <w:szCs w:val="24"/>
                <w:lang w:val="en-US" w:eastAsia="zh-CN"/>
              </w:rPr>
              <w:t>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《中华人民共和国矿产资源法》第三十九条</w:t>
            </w:r>
            <w:r>
              <w:rPr>
                <w:rFonts w:hint="eastAsia" w:ascii="宋体" w:hAnsi="宋体" w:eastAsia="宋体" w:cs="宋体"/>
                <w:sz w:val="24"/>
                <w:szCs w:val="24"/>
                <w:lang w:eastAsia="zh-CN"/>
              </w:rPr>
              <w:t>、</w:t>
            </w:r>
            <w:r>
              <w:rPr>
                <w:rFonts w:hint="eastAsia" w:ascii="宋体" w:hAnsi="宋体" w:eastAsia="宋体" w:cs="宋体"/>
                <w:sz w:val="24"/>
                <w:szCs w:val="24"/>
              </w:rPr>
              <w:t>第四十五条</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《中华人民共和国矿产资源法实施细则》（国务院令第152号）第四十二条</w:t>
            </w:r>
            <w:r>
              <w:rPr>
                <w:rFonts w:hint="eastAsia" w:ascii="宋体" w:hAnsi="宋体" w:eastAsia="宋体" w:cs="宋体"/>
                <w:sz w:val="24"/>
                <w:szCs w:val="24"/>
                <w:lang w:eastAsia="zh-CN"/>
              </w:rPr>
              <w:t>，</w:t>
            </w:r>
            <w:r>
              <w:rPr>
                <w:rFonts w:hint="eastAsia" w:ascii="宋体" w:hAnsi="宋体" w:eastAsia="宋体" w:cs="宋体"/>
                <w:sz w:val="24"/>
                <w:szCs w:val="24"/>
              </w:rPr>
              <w:t>《矿产资源开采登记管理办法》（国务院令第241号）第十七条</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《山西省矿产资源管理条例》第三十七条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自然人、法人或其他组织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r>
      <w:tr>
        <w:tblPrEx>
          <w:tblCellMar>
            <w:top w:w="0" w:type="dxa"/>
            <w:left w:w="15" w:type="dxa"/>
            <w:bottom w:w="0" w:type="dxa"/>
            <w:right w:w="15" w:type="dxa"/>
          </w:tblCellMar>
        </w:tblPrEx>
        <w:trPr>
          <w:trHeight w:val="106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对超越批准的矿区范围采矿的处罚</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行政</w:t>
            </w:r>
          </w:p>
          <w:p>
            <w:pPr>
              <w:keepNext w:val="0"/>
              <w:keepLines w:val="0"/>
              <w:pageBreakBefore w:val="0"/>
              <w:widowControl w:val="0"/>
              <w:kinsoku/>
              <w:wordWrap/>
              <w:overflowPunct/>
              <w:topLinePunct w:val="0"/>
              <w:autoSpaceDE/>
              <w:autoSpaceDN w:val="0"/>
              <w:bidi w:val="0"/>
              <w:adjustRightInd/>
              <w:snapToGrid/>
              <w:spacing w:line="240" w:lineRule="auto"/>
              <w:ind w:firstLine="240" w:firstLineChars="100"/>
              <w:jc w:val="both"/>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both"/>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文水县自然资源局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kern w:val="2"/>
                <w:sz w:val="24"/>
                <w:szCs w:val="24"/>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《中华人民共和国矿产资源法》第四十条</w:t>
            </w:r>
            <w:r>
              <w:rPr>
                <w:rFonts w:hint="eastAsia" w:ascii="宋体" w:hAnsi="宋体" w:eastAsia="宋体" w:cs="宋体"/>
                <w:sz w:val="24"/>
                <w:szCs w:val="24"/>
                <w:lang w:eastAsia="zh-CN"/>
              </w:rPr>
              <w:t>、</w:t>
            </w:r>
            <w:r>
              <w:rPr>
                <w:rFonts w:hint="eastAsia" w:ascii="宋体" w:hAnsi="宋体" w:eastAsia="宋体" w:cs="宋体"/>
                <w:sz w:val="24"/>
                <w:szCs w:val="24"/>
              </w:rPr>
              <w:t>第四十五条</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kern w:val="2"/>
                <w:sz w:val="24"/>
                <w:szCs w:val="24"/>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《中华人民共和国矿产资源法实施细则》（国务院令第152号）第四十二条</w:t>
            </w:r>
            <w:r>
              <w:rPr>
                <w:rFonts w:hint="eastAsia" w:ascii="宋体" w:hAnsi="宋体" w:cs="宋体"/>
                <w:sz w:val="24"/>
                <w:szCs w:val="24"/>
                <w:lang w:eastAsia="zh-CN"/>
              </w:rPr>
              <w:t>，</w:t>
            </w:r>
            <w:r>
              <w:rPr>
                <w:rFonts w:hint="eastAsia" w:ascii="宋体" w:hAnsi="宋体" w:eastAsia="宋体" w:cs="宋体"/>
                <w:sz w:val="24"/>
                <w:szCs w:val="24"/>
              </w:rPr>
              <w:t>《矿产资源开采登记管理办法》（国务院令第241号）第十七条</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kern w:val="2"/>
                <w:sz w:val="24"/>
                <w:szCs w:val="24"/>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《山西省矿产资源管理条例》第三十八条</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kern w:val="2"/>
                <w:sz w:val="24"/>
                <w:szCs w:val="24"/>
                <w:lang w:val="en-US" w:eastAsia="zh-CN" w:bidi="ar-SA"/>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kern w:val="2"/>
                <w:sz w:val="24"/>
                <w:szCs w:val="24"/>
                <w:lang w:val="en-US" w:eastAsia="zh-CN"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kern w:val="2"/>
                <w:sz w:val="24"/>
                <w:szCs w:val="24"/>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自然人、法人或其他组织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60个工作日</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60个工作日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kern w:val="2"/>
                <w:sz w:val="24"/>
                <w:szCs w:val="24"/>
                <w:lang w:val="en-US" w:eastAsia="zh-CN" w:bidi="ar-SA"/>
              </w:rPr>
            </w:pPr>
          </w:p>
        </w:tc>
      </w:tr>
      <w:tr>
        <w:tblPrEx>
          <w:tblCellMar>
            <w:top w:w="0" w:type="dxa"/>
            <w:left w:w="15" w:type="dxa"/>
            <w:bottom w:w="0" w:type="dxa"/>
            <w:right w:w="15" w:type="dxa"/>
          </w:tblCellMar>
        </w:tblPrEx>
        <w:trPr>
          <w:trHeight w:val="106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对买卖、出租或者以其他形式转让矿产资源、买卖、出租采矿权的处罚</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行政</w:t>
            </w:r>
          </w:p>
          <w:p>
            <w:pPr>
              <w:autoSpaceDN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both"/>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文水县自然资源局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《中华人民共和国矿产资源法》第四十二条第一款</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《中华人民共和国矿产资源法实施细则》（国务院令第152号）第四十二条</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 《山西省矿产资源管理条例》第四十一条</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自然人、法人或其他组织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r>
      <w:tr>
        <w:tblPrEx>
          <w:tblCellMar>
            <w:top w:w="0" w:type="dxa"/>
            <w:left w:w="15" w:type="dxa"/>
            <w:bottom w:w="0" w:type="dxa"/>
            <w:right w:w="15" w:type="dxa"/>
          </w:tblCellMar>
        </w:tblPrEx>
        <w:trPr>
          <w:trHeight w:val="106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对将探矿权、采矿权倒卖牟利的处罚</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行政</w:t>
            </w:r>
          </w:p>
          <w:p>
            <w:pPr>
              <w:autoSpaceDN w:val="0"/>
              <w:spacing w:line="240" w:lineRule="auto"/>
              <w:ind w:firstLine="240" w:firstLineChars="100"/>
              <w:jc w:val="both"/>
              <w:textAlignment w:val="center"/>
              <w:rPr>
                <w:rFonts w:hint="eastAsia" w:ascii="宋体" w:hAnsi="宋体" w:eastAsia="宋体" w:cs="宋体"/>
                <w:sz w:val="24"/>
                <w:szCs w:val="24"/>
              </w:rPr>
            </w:pPr>
            <w:r>
              <w:rPr>
                <w:rFonts w:hint="eastAsia" w:ascii="宋体" w:hAnsi="宋体" w:eastAsia="宋体" w:cs="宋体"/>
                <w:sz w:val="24"/>
                <w:szCs w:val="24"/>
              </w:rPr>
              <w:t>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both"/>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文水县自然资源局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《中华人民共和国矿产资源法》第四十二条第二款</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《探矿权采矿权转让管理办法》（国务院令第242号）第十四条</w:t>
            </w:r>
            <w:r>
              <w:rPr>
                <w:rFonts w:hint="eastAsia" w:ascii="宋体" w:hAnsi="宋体" w:eastAsia="宋体" w:cs="宋体"/>
                <w:sz w:val="24"/>
                <w:szCs w:val="24"/>
                <w:lang w:eastAsia="zh-CN"/>
              </w:rPr>
              <w:t>、</w:t>
            </w:r>
            <w:r>
              <w:rPr>
                <w:rFonts w:hint="eastAsia" w:ascii="宋体" w:hAnsi="宋体" w:eastAsia="宋体" w:cs="宋体"/>
                <w:sz w:val="24"/>
                <w:szCs w:val="24"/>
              </w:rPr>
              <w:t>第十五条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自然人、法人或其他组织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sz w:val="24"/>
                <w:szCs w:val="24"/>
              </w:rPr>
            </w:pPr>
          </w:p>
        </w:tc>
      </w:tr>
      <w:tr>
        <w:tblPrEx>
          <w:tblCellMar>
            <w:top w:w="0" w:type="dxa"/>
            <w:left w:w="15" w:type="dxa"/>
            <w:bottom w:w="0" w:type="dxa"/>
            <w:right w:w="15" w:type="dxa"/>
          </w:tblCellMar>
        </w:tblPrEx>
        <w:trPr>
          <w:trHeight w:val="106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对采取破坏性的开采方法开采矿产资源的处罚</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行政</w:t>
            </w:r>
          </w:p>
          <w:p>
            <w:pPr>
              <w:autoSpaceDN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both"/>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文水县自然资源局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《中华人民共和国矿产资源法》第四十四条</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《中华人民共和国矿产资源法实施细则》（国务院令第152号）第四十二条</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《山西省矿产资源管理条例》第三十九条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自然人、法人或其他组织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60个工作日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r>
      <w:tr>
        <w:tblPrEx>
          <w:tblCellMar>
            <w:top w:w="0" w:type="dxa"/>
            <w:left w:w="15" w:type="dxa"/>
            <w:bottom w:w="0" w:type="dxa"/>
            <w:right w:w="15" w:type="dxa"/>
          </w:tblCellMar>
        </w:tblPrEx>
        <w:trPr>
          <w:trHeight w:val="106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土地管理监督检查</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行政</w:t>
            </w:r>
          </w:p>
          <w:p>
            <w:pPr>
              <w:autoSpaceDN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检查</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both"/>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文水县自然资源局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eastAsia" w:ascii="宋体" w:hAnsi="宋体" w:eastAsia="宋体" w:cs="宋体"/>
                <w:sz w:val="24"/>
                <w:szCs w:val="24"/>
              </w:rPr>
            </w:pPr>
            <w:r>
              <w:rPr>
                <w:rFonts w:hint="eastAsia" w:ascii="宋体" w:hAnsi="宋体" w:eastAsia="宋体" w:cs="宋体"/>
                <w:spacing w:val="-10"/>
                <w:sz w:val="24"/>
                <w:szCs w:val="24"/>
              </w:rPr>
              <w:t>《中华人民共和国土地管理法》第六十六条</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自然人、法人或其他组织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无</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无</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r>
      <w:tr>
        <w:tblPrEx>
          <w:tblCellMar>
            <w:top w:w="0" w:type="dxa"/>
            <w:left w:w="15" w:type="dxa"/>
            <w:bottom w:w="0" w:type="dxa"/>
            <w:right w:w="15" w:type="dxa"/>
          </w:tblCellMar>
        </w:tblPrEx>
        <w:trPr>
          <w:trHeight w:val="106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15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对建设单位、个人违法行为的处罚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w:t>
            </w:r>
          </w:p>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both"/>
              <w:textAlignment w:val="center"/>
              <w:rPr>
                <w:rFonts w:hint="eastAsia" w:ascii="宋体" w:hAnsi="宋体" w:eastAsia="宋体" w:cs="宋体"/>
                <w:color w:val="000000"/>
                <w:sz w:val="24"/>
                <w:szCs w:val="24"/>
                <w:lang w:val="en-US" w:eastAsia="zh-CN"/>
              </w:rPr>
            </w:pPr>
            <w:r>
              <w:rPr>
                <w:rFonts w:hint="eastAsia" w:ascii="宋体" w:hAnsi="宋体" w:eastAsia="宋体" w:cs="宋体"/>
                <w:sz w:val="24"/>
                <w:szCs w:val="24"/>
                <w:lang w:eastAsia="zh-CN"/>
              </w:rPr>
              <w:t>文水县自然资源局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 《中华人民共和国城乡规划法》第六十四条</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自然人、法人或其他组织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90天</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90天</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宋体"/>
                <w:color w:val="000000"/>
                <w:sz w:val="24"/>
                <w:szCs w:val="24"/>
              </w:rPr>
            </w:pPr>
          </w:p>
        </w:tc>
      </w:tr>
      <w:tr>
        <w:tblPrEx>
          <w:tblCellMar>
            <w:top w:w="0" w:type="dxa"/>
            <w:left w:w="15" w:type="dxa"/>
            <w:bottom w:w="0" w:type="dxa"/>
            <w:right w:w="15" w:type="dxa"/>
          </w:tblCellMar>
        </w:tblPrEx>
        <w:trPr>
          <w:trHeight w:val="12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16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对违法临时建设工程的处罚</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w:t>
            </w:r>
          </w:p>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both"/>
              <w:textAlignment w:val="center"/>
              <w:rPr>
                <w:rFonts w:hint="eastAsia" w:ascii="宋体" w:hAnsi="宋体" w:eastAsia="宋体" w:cs="宋体"/>
                <w:color w:val="000000"/>
                <w:sz w:val="24"/>
                <w:szCs w:val="24"/>
                <w:lang w:val="en-US" w:eastAsia="zh-CN"/>
              </w:rPr>
            </w:pPr>
            <w:r>
              <w:rPr>
                <w:rFonts w:hint="eastAsia" w:ascii="宋体" w:hAnsi="宋体" w:eastAsia="宋体" w:cs="宋体"/>
                <w:sz w:val="24"/>
                <w:szCs w:val="24"/>
                <w:lang w:eastAsia="zh-CN"/>
              </w:rPr>
              <w:t>文水县自然资源局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 《中华人民共和国城乡规划法》第六十六条</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sz w:val="24"/>
                <w:szCs w:val="24"/>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自然人、法人或其他组织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90天</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90天</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sz w:val="24"/>
                <w:szCs w:val="24"/>
                <w:lang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s="宋体"/>
                <w:color w:val="000000"/>
                <w:sz w:val="24"/>
                <w:szCs w:val="24"/>
              </w:rPr>
            </w:pPr>
          </w:p>
        </w:tc>
      </w:tr>
      <w:tr>
        <w:tblPrEx>
          <w:tblCellMar>
            <w:top w:w="0" w:type="dxa"/>
            <w:left w:w="15" w:type="dxa"/>
            <w:bottom w:w="0" w:type="dxa"/>
            <w:right w:w="15" w:type="dxa"/>
          </w:tblCellMar>
        </w:tblPrEx>
        <w:trPr>
          <w:trHeight w:val="675" w:hRule="atLeast"/>
        </w:trPr>
        <w:tc>
          <w:tcPr>
            <w:tcW w:w="14221" w:type="dxa"/>
            <w:gridSpan w:val="17"/>
            <w:noWrap w:val="0"/>
            <w:vAlign w:val="center"/>
          </w:tcPr>
          <w:p>
            <w:pPr>
              <w:autoSpaceDN w:val="0"/>
              <w:jc w:val="left"/>
              <w:textAlignment w:val="center"/>
              <w:rPr>
                <w:rFonts w:ascii="宋体" w:hAnsi="宋体"/>
                <w:b/>
                <w:color w:val="000000"/>
                <w:sz w:val="24"/>
              </w:rPr>
            </w:pP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OTc3MGU5YTM3ODY3ZTc3YTlkM2UyYTQzNDViMWUifQ=="/>
  </w:docVars>
  <w:rsids>
    <w:rsidRoot w:val="596830F0"/>
    <w:rsid w:val="14CF7AF4"/>
    <w:rsid w:val="2BD91680"/>
    <w:rsid w:val="32495490"/>
    <w:rsid w:val="3CA50A84"/>
    <w:rsid w:val="3FC215BC"/>
    <w:rsid w:val="40B51F05"/>
    <w:rsid w:val="4D08347A"/>
    <w:rsid w:val="50EF0D87"/>
    <w:rsid w:val="53CD29E2"/>
    <w:rsid w:val="596830F0"/>
    <w:rsid w:val="5FA14759"/>
    <w:rsid w:val="733D6BD8"/>
    <w:rsid w:val="773A7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2219</Words>
  <Characters>2283</Characters>
  <Lines>0</Lines>
  <Paragraphs>0</Paragraphs>
  <TotalTime>14</TotalTime>
  <ScaleCrop>false</ScaleCrop>
  <LinksUpToDate>false</LinksUpToDate>
  <CharactersWithSpaces>2293</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2022-06-23T09:30:00Z</dcterms:created>
  <dc:creator>忆西</dc:creator>
  <cp:lastModifiedBy></cp:lastModifiedBy>
  <cp:lastPrinted>2022-06-23T09:42:00Z</cp:lastPrinted>
  <dcterms:modified xsi:type="dcterms:W3CDTF">2022-08-11T01:09:00Z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D59FC2B4A99E4484B239D7814AB79858</vt:lpwstr>
  </property>
</Properties>
</file>