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2A025">
      <w:pPr>
        <w:spacing w:line="540" w:lineRule="exact"/>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附件3</w:t>
      </w:r>
    </w:p>
    <w:p w14:paraId="6BD9CA7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2024年文水县电动自行车以旧换新活动</w:t>
      </w:r>
    </w:p>
    <w:p w14:paraId="630FF883">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销售主体承诺书</w:t>
      </w:r>
    </w:p>
    <w:p w14:paraId="46B0B5E2">
      <w:pPr>
        <w:pStyle w:val="2"/>
        <w:rPr>
          <w:rFonts w:hint="eastAsia"/>
          <w:lang w:val="en-US" w:eastAsia="zh-CN"/>
        </w:rPr>
      </w:pPr>
    </w:p>
    <w:p w14:paraId="57B9DB7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销售主体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商</w:t>
      </w:r>
      <w:r>
        <w:rPr>
          <w:rFonts w:hint="eastAsia" w:ascii="仿宋_GB2312" w:hAnsi="仿宋_GB2312" w:eastAsia="仿宋_GB2312" w:cs="仿宋_GB2312"/>
          <w:sz w:val="32"/>
          <w:szCs w:val="32"/>
        </w:rPr>
        <w:t>户品牌:</w:t>
      </w:r>
      <w:r>
        <w:rPr>
          <w:rFonts w:hint="eastAsia" w:ascii="仿宋_GB2312" w:hAnsi="仿宋_GB2312" w:eastAsia="仿宋_GB2312" w:cs="仿宋_GB2312"/>
          <w:sz w:val="32"/>
          <w:szCs w:val="32"/>
          <w:lang w:val="en-US" w:eastAsia="zh-CN"/>
        </w:rPr>
        <w:t xml:space="preserve">      ）申请参加2024年吕梁市文水县</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专项活动。并</w:t>
      </w:r>
      <w:r>
        <w:rPr>
          <w:rFonts w:hint="eastAsia" w:ascii="仿宋_GB2312" w:hAnsi="仿宋_GB2312" w:eastAsia="仿宋_GB2312" w:cs="仿宋_GB2312"/>
          <w:sz w:val="32"/>
          <w:szCs w:val="32"/>
          <w:lang w:eastAsia="zh-CN"/>
        </w:rPr>
        <w:t>郑重</w:t>
      </w:r>
      <w:r>
        <w:rPr>
          <w:rFonts w:hint="eastAsia" w:ascii="仿宋_GB2312" w:hAnsi="仿宋_GB2312" w:eastAsia="仿宋_GB2312" w:cs="仿宋_GB2312"/>
          <w:sz w:val="32"/>
          <w:szCs w:val="32"/>
        </w:rPr>
        <w:t>承诺</w:t>
      </w:r>
      <w:r>
        <w:rPr>
          <w:rFonts w:hint="eastAsia" w:ascii="仿宋_GB2312" w:hAnsi="仿宋_GB2312" w:eastAsia="仿宋_GB2312" w:cs="仿宋_GB2312"/>
          <w:sz w:val="32"/>
          <w:szCs w:val="32"/>
          <w:lang w:eastAsia="zh-CN"/>
        </w:rPr>
        <w:t>如下：</w:t>
      </w:r>
    </w:p>
    <w:p w14:paraId="6B2B84B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提供的</w:t>
      </w:r>
      <w:r>
        <w:rPr>
          <w:rFonts w:hint="eastAsia" w:ascii="仿宋_GB2312" w:hAnsi="仿宋_GB2312" w:eastAsia="仿宋_GB2312" w:cs="仿宋_GB2312"/>
          <w:sz w:val="32"/>
          <w:szCs w:val="32"/>
          <w:lang w:eastAsia="zh-CN"/>
        </w:rPr>
        <w:t>材料</w:t>
      </w:r>
      <w:r>
        <w:rPr>
          <w:rFonts w:hint="eastAsia" w:ascii="仿宋_GB2312" w:hAnsi="仿宋_GB2312" w:eastAsia="仿宋_GB2312" w:cs="仿宋_GB2312"/>
          <w:sz w:val="32"/>
          <w:szCs w:val="32"/>
        </w:rPr>
        <w:t>真实、完整、准确，如提</w:t>
      </w:r>
      <w:r>
        <w:rPr>
          <w:rFonts w:hint="eastAsia" w:ascii="仿宋_GB2312" w:hAnsi="仿宋_GB2312" w:eastAsia="仿宋_GB2312" w:cs="仿宋_GB2312"/>
          <w:sz w:val="32"/>
          <w:szCs w:val="32"/>
          <w:lang w:eastAsia="zh-CN"/>
        </w:rPr>
        <w:t>供</w:t>
      </w:r>
      <w:r>
        <w:rPr>
          <w:rFonts w:hint="eastAsia" w:ascii="仿宋_GB2312" w:hAnsi="仿宋_GB2312" w:eastAsia="仿宋_GB2312" w:cs="仿宋_GB2312"/>
          <w:sz w:val="32"/>
          <w:szCs w:val="32"/>
        </w:rPr>
        <w:t>错误或虚假的</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本销售主体</w:t>
      </w:r>
      <w:r>
        <w:rPr>
          <w:rFonts w:hint="eastAsia" w:ascii="仿宋_GB2312" w:hAnsi="仿宋_GB2312" w:eastAsia="仿宋_GB2312" w:cs="仿宋_GB2312"/>
          <w:sz w:val="32"/>
          <w:szCs w:val="32"/>
        </w:rPr>
        <w:t>将承担全部责任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w:t>
      </w:r>
      <w:r>
        <w:rPr>
          <w:rFonts w:hint="eastAsia" w:ascii="仿宋_GB2312" w:hAnsi="仿宋_GB2312" w:eastAsia="仿宋_GB2312" w:cs="仿宋_GB2312"/>
          <w:sz w:val="32"/>
          <w:szCs w:val="32"/>
          <w:lang w:eastAsia="zh-CN"/>
        </w:rPr>
        <w:t>括</w:t>
      </w:r>
      <w:r>
        <w:rPr>
          <w:rFonts w:hint="eastAsia" w:ascii="仿宋_GB2312" w:hAnsi="仿宋_GB2312" w:eastAsia="仿宋_GB2312" w:cs="仿宋_GB2312"/>
          <w:sz w:val="32"/>
          <w:szCs w:val="32"/>
        </w:rPr>
        <w:t>但不限于本</w:t>
      </w:r>
      <w:r>
        <w:rPr>
          <w:rFonts w:hint="eastAsia" w:ascii="仿宋_GB2312" w:hAnsi="仿宋_GB2312" w:eastAsia="仿宋_GB2312" w:cs="仿宋_GB2312"/>
          <w:sz w:val="32"/>
          <w:szCs w:val="32"/>
          <w:lang w:eastAsia="zh-CN"/>
        </w:rPr>
        <w:t>销售主体</w:t>
      </w:r>
      <w:r>
        <w:rPr>
          <w:rFonts w:hint="eastAsia" w:ascii="仿宋_GB2312" w:hAnsi="仿宋_GB2312" w:eastAsia="仿宋_GB2312" w:cs="仿宋_GB2312"/>
          <w:sz w:val="32"/>
          <w:szCs w:val="32"/>
        </w:rPr>
        <w:t>无法获得</w:t>
      </w:r>
      <w:r>
        <w:rPr>
          <w:rFonts w:hint="eastAsia" w:ascii="仿宋_GB2312" w:hAnsi="仿宋_GB2312" w:eastAsia="仿宋_GB2312" w:cs="仿宋_GB2312"/>
          <w:sz w:val="32"/>
          <w:szCs w:val="32"/>
          <w:lang w:eastAsia="zh-CN"/>
        </w:rPr>
        <w:t>补</w:t>
      </w:r>
      <w:r>
        <w:rPr>
          <w:rFonts w:hint="eastAsia" w:ascii="仿宋_GB2312" w:hAnsi="仿宋_GB2312" w:eastAsia="仿宋_GB2312" w:cs="仿宋_GB2312"/>
          <w:sz w:val="32"/>
          <w:szCs w:val="32"/>
        </w:rPr>
        <w:t>贴资金招</w:t>
      </w:r>
      <w:r>
        <w:rPr>
          <w:rFonts w:hint="eastAsia" w:ascii="仿宋_GB2312" w:hAnsi="仿宋_GB2312" w:eastAsia="仿宋_GB2312" w:cs="仿宋_GB2312"/>
          <w:sz w:val="32"/>
          <w:szCs w:val="32"/>
          <w:lang w:eastAsia="zh-CN"/>
        </w:rPr>
        <w:t>致</w:t>
      </w:r>
      <w:r>
        <w:rPr>
          <w:rFonts w:hint="eastAsia" w:ascii="仿宋_GB2312" w:hAnsi="仿宋_GB2312" w:eastAsia="仿宋_GB2312" w:cs="仿宋_GB2312"/>
          <w:sz w:val="32"/>
          <w:szCs w:val="32"/>
        </w:rPr>
        <w:t>损失等各类情形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，且如因</w:t>
      </w:r>
      <w:r>
        <w:rPr>
          <w:rFonts w:hint="eastAsia" w:ascii="仿宋_GB2312" w:hAnsi="仿宋_GB2312" w:eastAsia="仿宋_GB2312" w:cs="仿宋_GB2312"/>
          <w:sz w:val="32"/>
          <w:szCs w:val="32"/>
          <w:lang w:eastAsia="zh-CN"/>
        </w:rPr>
        <w:t>本销售主体</w:t>
      </w:r>
      <w:r>
        <w:rPr>
          <w:rFonts w:hint="eastAsia" w:ascii="仿宋_GB2312" w:hAnsi="仿宋_GB2312" w:eastAsia="仿宋_GB2312" w:cs="仿宋_GB2312"/>
          <w:sz w:val="32"/>
          <w:szCs w:val="32"/>
        </w:rPr>
        <w:t>的前述行为对政</w:t>
      </w:r>
      <w:r>
        <w:rPr>
          <w:rFonts w:hint="eastAsia" w:ascii="仿宋_GB2312" w:hAnsi="仿宋_GB2312" w:eastAsia="仿宋_GB2312" w:cs="仿宋_GB2312"/>
          <w:sz w:val="32"/>
          <w:szCs w:val="32"/>
          <w:lang w:eastAsia="zh-CN"/>
        </w:rPr>
        <w:t>策实施</w:t>
      </w:r>
      <w:r>
        <w:rPr>
          <w:rFonts w:hint="eastAsia" w:ascii="仿宋_GB2312" w:hAnsi="仿宋_GB2312" w:eastAsia="仿宋_GB2312" w:cs="仿宋_GB2312"/>
          <w:sz w:val="32"/>
          <w:szCs w:val="32"/>
        </w:rPr>
        <w:t>部门和服</w:t>
      </w:r>
      <w:r>
        <w:rPr>
          <w:rFonts w:hint="eastAsia" w:ascii="仿宋_GB2312" w:hAnsi="仿宋_GB2312" w:eastAsia="仿宋_GB2312" w:cs="仿宋_GB2312"/>
          <w:sz w:val="32"/>
          <w:szCs w:val="32"/>
          <w:lang w:eastAsia="zh-CN"/>
        </w:rPr>
        <w:t>务</w:t>
      </w: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lang w:eastAsia="zh-CN"/>
        </w:rPr>
        <w:t>造</w:t>
      </w:r>
      <w:r>
        <w:rPr>
          <w:rFonts w:hint="eastAsia" w:ascii="仿宋_GB2312" w:hAnsi="仿宋_GB2312" w:eastAsia="仿宋_GB2312" w:cs="仿宋_GB2312"/>
          <w:sz w:val="32"/>
          <w:szCs w:val="32"/>
        </w:rPr>
        <w:t>成的任何损失，本</w:t>
      </w:r>
      <w:r>
        <w:rPr>
          <w:rFonts w:hint="eastAsia" w:ascii="仿宋_GB2312" w:hAnsi="仿宋_GB2312" w:eastAsia="仿宋_GB2312" w:cs="仿宋_GB2312"/>
          <w:sz w:val="32"/>
          <w:szCs w:val="32"/>
          <w:lang w:eastAsia="zh-CN"/>
        </w:rPr>
        <w:t>销售主体将</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eastAsia="zh-CN"/>
        </w:rPr>
        <w:t>赔偿</w:t>
      </w:r>
      <w:r>
        <w:rPr>
          <w:rFonts w:hint="eastAsia" w:ascii="仿宋_GB2312" w:hAnsi="仿宋_GB2312" w:eastAsia="仿宋_GB2312" w:cs="仿宋_GB2312"/>
          <w:sz w:val="32"/>
          <w:szCs w:val="32"/>
        </w:rPr>
        <w:t>责任。</w:t>
      </w:r>
    </w:p>
    <w:p w14:paraId="6788AC5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2.承诺本</w:t>
      </w:r>
      <w:r>
        <w:rPr>
          <w:rFonts w:hint="eastAsia" w:ascii="仿宋_GB2312" w:hAnsi="仿宋_GB2312" w:eastAsia="仿宋_GB2312" w:cs="仿宋_GB2312"/>
          <w:sz w:val="32"/>
          <w:szCs w:val="32"/>
          <w:lang w:eastAsia="zh-CN"/>
        </w:rPr>
        <w:t>销售主体</w:t>
      </w:r>
      <w:r>
        <w:rPr>
          <w:rFonts w:hint="eastAsia" w:ascii="仿宋_GB2312" w:hAnsi="仿宋_GB2312" w:eastAsia="仿宋_GB2312" w:cs="仿宋_GB2312"/>
          <w:sz w:val="32"/>
          <w:szCs w:val="32"/>
        </w:rPr>
        <w:t>支持受理服务机构平台支付，在规定时</w:t>
      </w:r>
      <w:r>
        <w:rPr>
          <w:rFonts w:hint="eastAsia" w:ascii="仿宋_GB2312" w:hAnsi="仿宋_GB2312" w:eastAsia="仿宋_GB2312" w:cs="仿宋_GB2312"/>
          <w:sz w:val="32"/>
          <w:szCs w:val="32"/>
          <w:lang w:eastAsia="zh-CN"/>
        </w:rPr>
        <w:t>间</w:t>
      </w:r>
      <w:r>
        <w:rPr>
          <w:rFonts w:hint="eastAsia" w:ascii="仿宋_GB2312" w:hAnsi="仿宋_GB2312" w:eastAsia="仿宋_GB2312" w:cs="仿宋_GB2312"/>
          <w:sz w:val="32"/>
          <w:szCs w:val="32"/>
        </w:rPr>
        <w:t>内与服务机构完成对接，积极配合政策实施</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和服务机构开展</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补贴政策宣传，并在收银台以明显方式露出政策信息受理标识，即可参与</w:t>
      </w:r>
      <w:r>
        <w:rPr>
          <w:rFonts w:hint="eastAsia" w:ascii="仿宋_GB2312" w:hAnsi="仿宋_GB2312" w:eastAsia="仿宋_GB2312" w:cs="仿宋_GB2312"/>
          <w:sz w:val="32"/>
          <w:szCs w:val="32"/>
          <w:lang w:eastAsia="zh-CN"/>
        </w:rPr>
        <w:t>文水县电动自行车以旧换新</w:t>
      </w:r>
      <w:r>
        <w:rPr>
          <w:rFonts w:hint="eastAsia" w:ascii="仿宋_GB2312" w:hAnsi="仿宋_GB2312" w:eastAsia="仿宋_GB2312" w:cs="仿宋_GB2312"/>
          <w:sz w:val="32"/>
          <w:szCs w:val="32"/>
        </w:rPr>
        <w:t>专项活动。</w:t>
      </w:r>
    </w:p>
    <w:p w14:paraId="7C97757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w:t>
      </w:r>
      <w:r>
        <w:rPr>
          <w:rFonts w:hint="eastAsia" w:ascii="仿宋_GB2312" w:hAnsi="仿宋_GB2312" w:eastAsia="仿宋_GB2312" w:cs="仿宋_GB2312"/>
          <w:sz w:val="32"/>
          <w:szCs w:val="32"/>
          <w:lang w:eastAsia="zh-CN"/>
        </w:rPr>
        <w:t>诺</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照</w:t>
      </w:r>
      <w:r>
        <w:rPr>
          <w:rFonts w:hint="eastAsia" w:ascii="仿宋_GB2312" w:hAnsi="仿宋_GB2312" w:eastAsia="仿宋_GB2312" w:cs="仿宋_GB2312"/>
          <w:sz w:val="32"/>
          <w:szCs w:val="32"/>
        </w:rPr>
        <w:t>政策实施</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和服务机构要求在政策开展前组织对门店</w:t>
      </w:r>
      <w:r>
        <w:rPr>
          <w:rFonts w:hint="eastAsia" w:ascii="仿宋_GB2312" w:hAnsi="仿宋_GB2312" w:eastAsia="仿宋_GB2312" w:cs="仿宋_GB2312"/>
          <w:sz w:val="32"/>
          <w:szCs w:val="32"/>
          <w:lang w:eastAsia="zh-CN"/>
        </w:rPr>
        <w:t>店</w:t>
      </w:r>
      <w:r>
        <w:rPr>
          <w:rFonts w:hint="eastAsia" w:ascii="仿宋_GB2312" w:hAnsi="仿宋_GB2312" w:eastAsia="仿宋_GB2312" w:cs="仿宋_GB2312"/>
          <w:sz w:val="32"/>
          <w:szCs w:val="32"/>
        </w:rPr>
        <w:t>员进行培训，确保店员能够正确</w:t>
      </w:r>
      <w:r>
        <w:rPr>
          <w:rFonts w:hint="eastAsia" w:ascii="仿宋_GB2312" w:hAnsi="仿宋_GB2312" w:eastAsia="仿宋_GB2312" w:cs="仿宋_GB2312"/>
          <w:sz w:val="32"/>
          <w:szCs w:val="32"/>
          <w:lang w:eastAsia="zh-CN"/>
        </w:rPr>
        <w:t>回</w:t>
      </w:r>
      <w:r>
        <w:rPr>
          <w:rFonts w:hint="eastAsia" w:ascii="仿宋_GB2312" w:hAnsi="仿宋_GB2312" w:eastAsia="仿宋_GB2312" w:cs="仿宋_GB2312"/>
          <w:sz w:val="32"/>
          <w:szCs w:val="32"/>
        </w:rPr>
        <w:t>答消费者有关活动内容的咨询，对消费者在参与</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专项活动过程中</w:t>
      </w:r>
      <w:r>
        <w:rPr>
          <w:rFonts w:hint="eastAsia" w:ascii="仿宋_GB2312" w:hAnsi="仿宋_GB2312" w:eastAsia="仿宋_GB2312" w:cs="仿宋_GB2312"/>
          <w:sz w:val="32"/>
          <w:szCs w:val="32"/>
          <w:lang w:eastAsia="zh-CN"/>
        </w:rPr>
        <w:t>遇</w:t>
      </w:r>
      <w:r>
        <w:rPr>
          <w:rFonts w:hint="eastAsia" w:ascii="仿宋_GB2312" w:hAnsi="仿宋_GB2312" w:eastAsia="仿宋_GB2312" w:cs="仿宋_GB2312"/>
          <w:sz w:val="32"/>
          <w:szCs w:val="32"/>
        </w:rPr>
        <w:t>到的问题提供必要的帮助。</w:t>
      </w:r>
    </w:p>
    <w:p w14:paraId="26DE1A6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w:t>
      </w:r>
      <w:r>
        <w:rPr>
          <w:rFonts w:hint="eastAsia" w:ascii="仿宋_GB2312" w:hAnsi="仿宋_GB2312" w:eastAsia="仿宋_GB2312" w:cs="仿宋_GB2312"/>
          <w:sz w:val="32"/>
          <w:szCs w:val="32"/>
          <w:lang w:eastAsia="zh-CN"/>
        </w:rPr>
        <w:t>诺</w:t>
      </w:r>
      <w:r>
        <w:rPr>
          <w:rFonts w:hint="eastAsia" w:ascii="仿宋_GB2312" w:hAnsi="仿宋_GB2312" w:eastAsia="仿宋_GB2312" w:cs="仿宋_GB2312"/>
          <w:sz w:val="32"/>
          <w:szCs w:val="32"/>
        </w:rPr>
        <w:t>指定专人负</w:t>
      </w:r>
      <w:r>
        <w:rPr>
          <w:rFonts w:hint="eastAsia" w:ascii="仿宋_GB2312" w:hAnsi="仿宋_GB2312" w:eastAsia="仿宋_GB2312" w:cs="仿宋_GB2312"/>
          <w:sz w:val="32"/>
          <w:szCs w:val="32"/>
          <w:lang w:eastAsia="zh-CN"/>
        </w:rPr>
        <w:t>责</w:t>
      </w:r>
      <w:r>
        <w:rPr>
          <w:rFonts w:hint="eastAsia" w:ascii="仿宋_GB2312" w:hAnsi="仿宋_GB2312" w:eastAsia="仿宋_GB2312" w:cs="仿宋_GB2312"/>
          <w:sz w:val="32"/>
          <w:szCs w:val="32"/>
        </w:rPr>
        <w:t>处理包括但不限于日</w:t>
      </w:r>
      <w:r>
        <w:rPr>
          <w:rFonts w:hint="eastAsia" w:ascii="仿宋_GB2312" w:hAnsi="仿宋_GB2312" w:eastAsia="仿宋_GB2312" w:cs="仿宋_GB2312"/>
          <w:sz w:val="32"/>
          <w:szCs w:val="32"/>
          <w:lang w:eastAsia="zh-CN"/>
        </w:rPr>
        <w:t>常</w:t>
      </w:r>
      <w:r>
        <w:rPr>
          <w:rFonts w:hint="eastAsia" w:ascii="仿宋_GB2312" w:hAnsi="仿宋_GB2312" w:eastAsia="仿宋_GB2312" w:cs="仿宋_GB2312"/>
          <w:sz w:val="32"/>
          <w:szCs w:val="32"/>
        </w:rPr>
        <w:t>沟通</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lang w:eastAsia="zh-CN"/>
        </w:rPr>
        <w:t>宣传推广</w:t>
      </w:r>
      <w:r>
        <w:rPr>
          <w:rFonts w:hint="eastAsia" w:ascii="仿宋_GB2312" w:hAnsi="仿宋_GB2312" w:eastAsia="仿宋_GB2312" w:cs="仿宋_GB2312"/>
          <w:sz w:val="32"/>
          <w:szCs w:val="32"/>
        </w:rPr>
        <w:t>、客户投诉等</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专项活动中涉及的各项</w:t>
      </w:r>
      <w:r>
        <w:rPr>
          <w:rFonts w:hint="eastAsia" w:ascii="仿宋_GB2312" w:hAnsi="仿宋_GB2312" w:eastAsia="仿宋_GB2312" w:cs="仿宋_GB2312"/>
          <w:sz w:val="32"/>
          <w:szCs w:val="32"/>
          <w:lang w:eastAsia="zh-CN"/>
        </w:rPr>
        <w:t>事宜</w:t>
      </w:r>
      <w:r>
        <w:rPr>
          <w:rFonts w:hint="eastAsia" w:ascii="仿宋_GB2312" w:hAnsi="仿宋_GB2312" w:eastAsia="仿宋_GB2312" w:cs="仿宋_GB2312"/>
          <w:sz w:val="32"/>
          <w:szCs w:val="32"/>
        </w:rPr>
        <w:t>。</w:t>
      </w:r>
    </w:p>
    <w:p w14:paraId="07A31B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5.承</w:t>
      </w:r>
      <w:r>
        <w:rPr>
          <w:rFonts w:hint="eastAsia" w:ascii="仿宋_GB2312" w:hAnsi="仿宋_GB2312" w:eastAsia="仿宋_GB2312" w:cs="仿宋_GB2312"/>
          <w:sz w:val="32"/>
          <w:szCs w:val="32"/>
        </w:rPr>
        <w:t>诺做好对参与</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专项活动消费者的服务和受理工作，不增设任何参加</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专项活动附加条件，不降低服务水</w:t>
      </w:r>
      <w:r>
        <w:rPr>
          <w:rFonts w:hint="eastAsia" w:ascii="仿宋_GB2312" w:hAnsi="仿宋_GB2312" w:eastAsia="仿宋_GB2312" w:cs="仿宋_GB2312"/>
          <w:sz w:val="32"/>
          <w:szCs w:val="32"/>
          <w:lang w:eastAsia="zh-CN"/>
        </w:rPr>
        <w:t>平</w:t>
      </w:r>
      <w:r>
        <w:rPr>
          <w:rFonts w:hint="eastAsia" w:ascii="仿宋_GB2312" w:hAnsi="仿宋_GB2312" w:eastAsia="仿宋_GB2312" w:cs="仿宋_GB2312"/>
          <w:sz w:val="32"/>
          <w:szCs w:val="32"/>
        </w:rPr>
        <w:t>和质量，不得以</w:t>
      </w:r>
      <w:r>
        <w:rPr>
          <w:rFonts w:hint="eastAsia" w:ascii="仿宋_GB2312" w:hAnsi="仿宋_GB2312" w:eastAsia="仿宋_GB2312" w:cs="仿宋_GB2312"/>
          <w:sz w:val="32"/>
          <w:szCs w:val="32"/>
          <w:lang w:eastAsia="zh-CN"/>
        </w:rPr>
        <w:t>参</w:t>
      </w:r>
      <w:r>
        <w:rPr>
          <w:rFonts w:hint="eastAsia" w:ascii="仿宋_GB2312" w:hAnsi="仿宋_GB2312" w:eastAsia="仿宋_GB2312" w:cs="仿宋_GB2312"/>
          <w:sz w:val="32"/>
          <w:szCs w:val="32"/>
        </w:rPr>
        <w:t>与</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专项活动为由拒绝“七天无理由退货”等消费者合法诉求；除政策实施部门或服务机构另有要求外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w:t>
      </w:r>
      <w:r>
        <w:rPr>
          <w:rFonts w:hint="eastAsia" w:ascii="仿宋_GB2312" w:hAnsi="仿宋_GB2312" w:eastAsia="仿宋_GB2312" w:cs="仿宋_GB2312"/>
          <w:sz w:val="32"/>
          <w:szCs w:val="32"/>
          <w:lang w:eastAsia="zh-CN"/>
        </w:rPr>
        <w:t>擅</w:t>
      </w:r>
      <w:r>
        <w:rPr>
          <w:rFonts w:hint="eastAsia" w:ascii="仿宋_GB2312" w:hAnsi="仿宋_GB2312" w:eastAsia="仿宋_GB2312" w:cs="仿宋_GB2312"/>
          <w:sz w:val="32"/>
          <w:szCs w:val="32"/>
        </w:rPr>
        <w:t>自拒绝或限定时问段受理涉及</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 xml:space="preserve">专项活动的交易。 </w:t>
      </w:r>
    </w:p>
    <w:p w14:paraId="7DF3385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6.承诺</w:t>
      </w:r>
      <w:r>
        <w:rPr>
          <w:rFonts w:hint="eastAsia" w:ascii="仿宋_GB2312" w:hAnsi="仿宋_GB2312" w:eastAsia="仿宋_GB2312" w:cs="仿宋_GB2312"/>
          <w:sz w:val="32"/>
          <w:szCs w:val="32"/>
          <w:lang w:eastAsia="zh-CN"/>
        </w:rPr>
        <w:t>根</w:t>
      </w:r>
      <w:r>
        <w:rPr>
          <w:rFonts w:hint="eastAsia" w:ascii="仿宋_GB2312" w:hAnsi="仿宋_GB2312" w:eastAsia="仿宋_GB2312" w:cs="仿宋_GB2312"/>
          <w:sz w:val="32"/>
          <w:szCs w:val="32"/>
        </w:rPr>
        <w:t>据政策实施部门要求，</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范</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专项活动补</w:t>
      </w:r>
      <w:r>
        <w:rPr>
          <w:rFonts w:hint="eastAsia" w:ascii="仿宋_GB2312" w:hAnsi="仿宋_GB2312" w:eastAsia="仿宋_GB2312" w:cs="仿宋_GB2312"/>
          <w:sz w:val="32"/>
          <w:szCs w:val="32"/>
          <w:lang w:eastAsia="zh-CN"/>
        </w:rPr>
        <w:t>贴</w:t>
      </w:r>
      <w:r>
        <w:rPr>
          <w:rFonts w:hint="eastAsia" w:ascii="仿宋_GB2312" w:hAnsi="仿宋_GB2312" w:eastAsia="仿宋_GB2312" w:cs="仿宋_GB2312"/>
          <w:sz w:val="32"/>
          <w:szCs w:val="32"/>
        </w:rPr>
        <w:t>范围，杜绝各种</w:t>
      </w:r>
      <w:r>
        <w:rPr>
          <w:rFonts w:hint="eastAsia" w:ascii="仿宋_GB2312" w:hAnsi="仿宋_GB2312" w:eastAsia="仿宋_GB2312" w:cs="仿宋_GB2312"/>
          <w:sz w:val="32"/>
          <w:szCs w:val="32"/>
          <w:lang w:eastAsia="zh-CN"/>
        </w:rPr>
        <w:t>套</w:t>
      </w:r>
      <w:r>
        <w:rPr>
          <w:rFonts w:hint="eastAsia" w:ascii="仿宋_GB2312" w:hAnsi="仿宋_GB2312" w:eastAsia="仿宋_GB2312" w:cs="仿宋_GB2312"/>
          <w:sz w:val="32"/>
          <w:szCs w:val="32"/>
        </w:rPr>
        <w:t>利套现行为。全力配合政策实施部门及服务机构相关套利套现防</w:t>
      </w:r>
      <w:r>
        <w:rPr>
          <w:rFonts w:hint="eastAsia" w:ascii="仿宋_GB2312" w:hAnsi="仿宋_GB2312" w:eastAsia="仿宋_GB2312" w:cs="仿宋_GB2312"/>
          <w:sz w:val="32"/>
          <w:szCs w:val="32"/>
          <w:lang w:eastAsia="zh-CN"/>
        </w:rPr>
        <w:t>控措</w:t>
      </w:r>
      <w:r>
        <w:rPr>
          <w:rFonts w:hint="eastAsia" w:ascii="仿宋_GB2312" w:hAnsi="仿宋_GB2312" w:eastAsia="仿宋_GB2312" w:cs="仿宋_GB2312"/>
          <w:sz w:val="32"/>
          <w:szCs w:val="32"/>
        </w:rPr>
        <w:t>施，</w:t>
      </w:r>
      <w:r>
        <w:rPr>
          <w:rFonts w:hint="eastAsia" w:ascii="仿宋_GB2312" w:hAnsi="仿宋_GB2312" w:eastAsia="仿宋_GB2312" w:cs="仿宋_GB2312"/>
          <w:sz w:val="32"/>
          <w:szCs w:val="32"/>
          <w:lang w:eastAsia="zh-CN"/>
        </w:rPr>
        <w:t>严格审核</w:t>
      </w:r>
      <w:r>
        <w:rPr>
          <w:rFonts w:hint="eastAsia" w:ascii="仿宋_GB2312" w:hAnsi="仿宋_GB2312" w:eastAsia="仿宋_GB2312" w:cs="仿宋_GB2312"/>
          <w:sz w:val="32"/>
          <w:szCs w:val="32"/>
        </w:rPr>
        <w:t>消费者的参与资格，预防并制止“黄牛”等恶意套利套现行为，对于疑似“黄牛”等企图套利人员采取警告</w:t>
      </w:r>
      <w:r>
        <w:rPr>
          <w:rFonts w:hint="eastAsia" w:ascii="仿宋_GB2312" w:hAnsi="仿宋_GB2312" w:eastAsia="仿宋_GB2312" w:cs="仿宋_GB2312"/>
          <w:sz w:val="32"/>
          <w:szCs w:val="32"/>
          <w:lang w:eastAsia="zh-CN"/>
        </w:rPr>
        <w:t>、劝</w:t>
      </w:r>
      <w:r>
        <w:rPr>
          <w:rFonts w:hint="eastAsia" w:ascii="仿宋_GB2312" w:hAnsi="仿宋_GB2312" w:eastAsia="仿宋_GB2312" w:cs="仿宋_GB2312"/>
          <w:sz w:val="32"/>
          <w:szCs w:val="32"/>
        </w:rPr>
        <w:t>返、报警等及时有效的防控措施。若本</w:t>
      </w:r>
      <w:r>
        <w:rPr>
          <w:rFonts w:hint="eastAsia" w:ascii="仿宋_GB2312" w:hAnsi="仿宋_GB2312" w:eastAsia="仿宋_GB2312" w:cs="仿宋_GB2312"/>
          <w:sz w:val="32"/>
          <w:szCs w:val="32"/>
          <w:lang w:eastAsia="zh-CN"/>
        </w:rPr>
        <w:t>销售主体</w:t>
      </w:r>
      <w:r>
        <w:rPr>
          <w:rFonts w:hint="eastAsia" w:ascii="仿宋_GB2312" w:hAnsi="仿宋_GB2312" w:eastAsia="仿宋_GB2312" w:cs="仿宋_GB2312"/>
          <w:sz w:val="32"/>
          <w:szCs w:val="32"/>
        </w:rPr>
        <w:t>未落实前述要求，将承担由此导致的资</w:t>
      </w:r>
      <w:r>
        <w:rPr>
          <w:rFonts w:hint="eastAsia" w:ascii="仿宋_GB2312" w:hAnsi="仿宋_GB2312" w:eastAsia="仿宋_GB2312" w:cs="仿宋_GB2312"/>
          <w:sz w:val="32"/>
          <w:szCs w:val="32"/>
          <w:lang w:eastAsia="zh-CN"/>
        </w:rPr>
        <w:t>金</w:t>
      </w:r>
      <w:r>
        <w:rPr>
          <w:rFonts w:hint="eastAsia" w:ascii="仿宋_GB2312" w:hAnsi="仿宋_GB2312" w:eastAsia="仿宋_GB2312" w:cs="仿宋_GB2312"/>
          <w:sz w:val="32"/>
          <w:szCs w:val="32"/>
        </w:rPr>
        <w:t xml:space="preserve">损失。 </w:t>
      </w:r>
    </w:p>
    <w:p w14:paraId="57ED19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7.承诺诚信经营</w:t>
      </w:r>
      <w:r>
        <w:rPr>
          <w:rFonts w:hint="eastAsia" w:ascii="仿宋_GB2312" w:hAnsi="仿宋_GB2312" w:eastAsia="仿宋_GB2312" w:cs="仿宋_GB2312"/>
          <w:sz w:val="32"/>
          <w:szCs w:val="32"/>
          <w:lang w:eastAsia="zh-CN"/>
        </w:rPr>
        <w:t>，参与以旧换新补贴的车型销售价格不高于政策实施前一个月同款产品的最低成交价格，活动期间保持价格稳定，接受消费者监督。</w:t>
      </w:r>
      <w:r>
        <w:rPr>
          <w:rFonts w:hint="eastAsia" w:ascii="仿宋_GB2312" w:hAnsi="仿宋_GB2312" w:eastAsia="仿宋_GB2312" w:cs="仿宋_GB2312"/>
          <w:sz w:val="32"/>
          <w:szCs w:val="32"/>
        </w:rPr>
        <w:t>承诺提供的商品或服务内容符合国家法律法规和行业要求，对提供商品、服务的品质依法承担保证责任。因本</w:t>
      </w:r>
      <w:r>
        <w:rPr>
          <w:rFonts w:hint="eastAsia" w:ascii="仿宋_GB2312" w:hAnsi="仿宋_GB2312" w:eastAsia="仿宋_GB2312" w:cs="仿宋_GB2312"/>
          <w:sz w:val="32"/>
          <w:szCs w:val="32"/>
          <w:lang w:eastAsia="zh-CN"/>
        </w:rPr>
        <w:t>销售主体</w:t>
      </w:r>
      <w:r>
        <w:rPr>
          <w:rFonts w:hint="eastAsia" w:ascii="仿宋_GB2312" w:hAnsi="仿宋_GB2312" w:eastAsia="仿宋_GB2312" w:cs="仿宋_GB2312"/>
          <w:sz w:val="32"/>
          <w:szCs w:val="32"/>
        </w:rPr>
        <w:t>提供的服务及产品问题或未根据要求实施政策而引发的客户退换货、投诉和争议等，由本</w:t>
      </w:r>
      <w:r>
        <w:rPr>
          <w:rFonts w:hint="eastAsia" w:ascii="仿宋_GB2312" w:hAnsi="仿宋_GB2312" w:eastAsia="仿宋_GB2312" w:cs="仿宋_GB2312"/>
          <w:sz w:val="32"/>
          <w:szCs w:val="32"/>
          <w:lang w:eastAsia="zh-CN"/>
        </w:rPr>
        <w:t>销售主体负</w:t>
      </w:r>
      <w:r>
        <w:rPr>
          <w:rFonts w:hint="eastAsia" w:ascii="仿宋_GB2312" w:hAnsi="仿宋_GB2312" w:eastAsia="仿宋_GB2312" w:cs="仿宋_GB2312"/>
          <w:sz w:val="32"/>
          <w:szCs w:val="32"/>
        </w:rPr>
        <w:t>责解决，妥善安抚并依法赔偿消费者由此造成的相关损失，保护消费者权益。对于涉及本</w:t>
      </w:r>
      <w:r>
        <w:rPr>
          <w:rFonts w:hint="eastAsia" w:ascii="仿宋_GB2312" w:hAnsi="仿宋_GB2312" w:eastAsia="仿宋_GB2312" w:cs="仿宋_GB2312"/>
          <w:sz w:val="32"/>
          <w:szCs w:val="32"/>
          <w:lang w:eastAsia="zh-CN"/>
        </w:rPr>
        <w:t>销售主体</w:t>
      </w:r>
      <w:r>
        <w:rPr>
          <w:rFonts w:hint="eastAsia" w:ascii="仿宋_GB2312" w:hAnsi="仿宋_GB2312" w:eastAsia="仿宋_GB2312" w:cs="仿宋_GB2312"/>
          <w:sz w:val="32"/>
          <w:szCs w:val="32"/>
        </w:rPr>
        <w:t>的其他投诉及纠纷事宜，将第一时间</w:t>
      </w:r>
      <w:r>
        <w:rPr>
          <w:rFonts w:hint="eastAsia" w:ascii="仿宋_GB2312" w:hAnsi="仿宋_GB2312" w:eastAsia="仿宋_GB2312" w:cs="仿宋_GB2312"/>
          <w:sz w:val="32"/>
          <w:szCs w:val="32"/>
          <w:lang w:eastAsia="zh-CN"/>
        </w:rPr>
        <w:t>主</w:t>
      </w:r>
      <w:r>
        <w:rPr>
          <w:rFonts w:hint="eastAsia" w:ascii="仿宋_GB2312" w:hAnsi="仿宋_GB2312" w:eastAsia="仿宋_GB2312" w:cs="仿宋_GB2312"/>
          <w:sz w:val="32"/>
          <w:szCs w:val="32"/>
        </w:rPr>
        <w:t>动配合关联方予以处理。若发生媒体投诉，将及时联络政策实施部门、服务机构相关工作人员，达成处置共识后，由双方按统一口径回应媒体，避免不良影响扩大化。</w:t>
      </w:r>
    </w:p>
    <w:p w14:paraId="0616D39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承诺积极配合开展</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专项活动宣传，利用店内语音</w:t>
      </w:r>
      <w:r>
        <w:rPr>
          <w:rFonts w:hint="eastAsia" w:ascii="仿宋_GB2312" w:hAnsi="仿宋_GB2312" w:eastAsia="仿宋_GB2312" w:cs="仿宋_GB2312"/>
          <w:sz w:val="32"/>
          <w:szCs w:val="32"/>
          <w:lang w:eastAsia="zh-CN"/>
        </w:rPr>
        <w:t>播报</w:t>
      </w:r>
      <w:r>
        <w:rPr>
          <w:rFonts w:hint="eastAsia" w:ascii="仿宋_GB2312" w:hAnsi="仿宋_GB2312" w:eastAsia="仿宋_GB2312" w:cs="仿宋_GB2312"/>
          <w:sz w:val="32"/>
          <w:szCs w:val="32"/>
        </w:rPr>
        <w:t>、张贴海报、收银员导购员宣传等店内渠</w:t>
      </w:r>
      <w:r>
        <w:rPr>
          <w:rFonts w:hint="eastAsia" w:ascii="仿宋_GB2312" w:hAnsi="仿宋_GB2312" w:eastAsia="仿宋_GB2312" w:cs="仿宋_GB2312"/>
          <w:sz w:val="32"/>
          <w:szCs w:val="32"/>
          <w:lang w:eastAsia="zh-CN"/>
        </w:rPr>
        <w:t>道</w:t>
      </w:r>
      <w:r>
        <w:rPr>
          <w:rFonts w:hint="eastAsia" w:ascii="仿宋_GB2312" w:hAnsi="仿宋_GB2312" w:eastAsia="仿宋_GB2312" w:cs="仿宋_GB2312"/>
          <w:sz w:val="32"/>
          <w:szCs w:val="32"/>
        </w:rPr>
        <w:t>开展全方位宣传。</w:t>
      </w:r>
    </w:p>
    <w:p w14:paraId="35C79845">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承诺在</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专项活动过程中，根据政策实施部门和服务机构要求通过平台上传相关资料及销售数据，包括但不限</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rPr>
        <w:t>及时提供参与</w:t>
      </w:r>
      <w:r>
        <w:rPr>
          <w:rFonts w:hint="eastAsia" w:ascii="仿宋_GB2312" w:hAnsi="仿宋_GB2312" w:eastAsia="仿宋_GB2312" w:cs="仿宋_GB2312"/>
          <w:sz w:val="32"/>
          <w:szCs w:val="32"/>
          <w:lang w:eastAsia="zh-CN"/>
        </w:rPr>
        <w:t>电动自行车以旧换新</w:t>
      </w:r>
      <w:r>
        <w:rPr>
          <w:rFonts w:hint="eastAsia" w:ascii="仿宋_GB2312" w:hAnsi="仿宋_GB2312" w:eastAsia="仿宋_GB2312" w:cs="仿宋_GB2312"/>
          <w:sz w:val="32"/>
          <w:szCs w:val="32"/>
        </w:rPr>
        <w:t>专项活动的交易的具体消费清单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资</w:t>
      </w:r>
      <w:r>
        <w:rPr>
          <w:rFonts w:hint="eastAsia" w:ascii="仿宋_GB2312" w:hAnsi="仿宋_GB2312" w:eastAsia="仿宋_GB2312" w:cs="仿宋_GB2312"/>
          <w:sz w:val="32"/>
          <w:szCs w:val="32"/>
          <w:lang w:eastAsia="zh-CN"/>
        </w:rPr>
        <w:t>金</w:t>
      </w:r>
      <w:r>
        <w:rPr>
          <w:rFonts w:hint="eastAsia" w:ascii="仿宋_GB2312" w:hAnsi="仿宋_GB2312" w:eastAsia="仿宋_GB2312" w:cs="仿宋_GB2312"/>
          <w:sz w:val="32"/>
          <w:szCs w:val="32"/>
        </w:rPr>
        <w:t>明细，销</w:t>
      </w:r>
      <w:r>
        <w:rPr>
          <w:rFonts w:hint="eastAsia" w:ascii="仿宋_GB2312" w:hAnsi="仿宋_GB2312" w:eastAsia="仿宋_GB2312" w:cs="仿宋_GB2312"/>
          <w:sz w:val="32"/>
          <w:szCs w:val="32"/>
          <w:lang w:eastAsia="zh-CN"/>
        </w:rPr>
        <w:t>售</w:t>
      </w:r>
      <w:r>
        <w:rPr>
          <w:rFonts w:hint="eastAsia" w:ascii="仿宋_GB2312" w:hAnsi="仿宋_GB2312" w:eastAsia="仿宋_GB2312" w:cs="仿宋_GB2312"/>
          <w:sz w:val="32"/>
          <w:szCs w:val="32"/>
        </w:rPr>
        <w:t>数据和退货数据明细等。</w:t>
      </w:r>
    </w:p>
    <w:p w14:paraId="516C68D8">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10.承诺积</w:t>
      </w:r>
      <w:r>
        <w:rPr>
          <w:rFonts w:hint="eastAsia" w:ascii="仿宋" w:hAnsi="仿宋" w:eastAsia="仿宋" w:cs="仿宋"/>
          <w:sz w:val="32"/>
          <w:szCs w:val="32"/>
          <w:lang w:eastAsia="zh-CN"/>
        </w:rPr>
        <w:t>极</w:t>
      </w:r>
      <w:r>
        <w:rPr>
          <w:rFonts w:hint="eastAsia" w:ascii="仿宋" w:hAnsi="仿宋" w:eastAsia="仿宋" w:cs="仿宋"/>
          <w:sz w:val="32"/>
          <w:szCs w:val="32"/>
        </w:rPr>
        <w:t>配合政府部门以数据核</w:t>
      </w:r>
      <w:r>
        <w:rPr>
          <w:rFonts w:hint="eastAsia" w:ascii="仿宋" w:hAnsi="仿宋" w:eastAsia="仿宋" w:cs="仿宋"/>
          <w:sz w:val="32"/>
          <w:szCs w:val="32"/>
          <w:lang w:eastAsia="zh-CN"/>
        </w:rPr>
        <w:t>查、</w:t>
      </w:r>
      <w:r>
        <w:rPr>
          <w:rFonts w:hint="eastAsia" w:ascii="仿宋" w:hAnsi="仿宋" w:eastAsia="仿宋" w:cs="仿宋"/>
          <w:sz w:val="32"/>
          <w:szCs w:val="32"/>
        </w:rPr>
        <w:t>第三方</w:t>
      </w:r>
      <w:r>
        <w:rPr>
          <w:rFonts w:hint="eastAsia" w:ascii="仿宋" w:hAnsi="仿宋" w:eastAsia="仿宋" w:cs="仿宋"/>
          <w:sz w:val="32"/>
          <w:szCs w:val="32"/>
          <w:lang w:eastAsia="zh-CN"/>
        </w:rPr>
        <w:t>审</w:t>
      </w:r>
      <w:r>
        <w:rPr>
          <w:rFonts w:hint="eastAsia" w:ascii="仿宋" w:hAnsi="仿宋" w:eastAsia="仿宋" w:cs="仿宋"/>
          <w:sz w:val="32"/>
          <w:szCs w:val="32"/>
        </w:rPr>
        <w:t>计等方式进行的审计、监督</w:t>
      </w:r>
      <w:r>
        <w:rPr>
          <w:rFonts w:hint="eastAsia" w:ascii="仿宋" w:hAnsi="仿宋" w:eastAsia="仿宋" w:cs="仿宋"/>
          <w:sz w:val="32"/>
          <w:szCs w:val="32"/>
          <w:lang w:eastAsia="zh-CN"/>
        </w:rPr>
        <w:t>等</w:t>
      </w:r>
      <w:r>
        <w:rPr>
          <w:rFonts w:hint="eastAsia" w:ascii="仿宋" w:hAnsi="仿宋" w:eastAsia="仿宋" w:cs="仿宋"/>
          <w:sz w:val="32"/>
          <w:szCs w:val="32"/>
        </w:rPr>
        <w:t>工作，按</w:t>
      </w:r>
      <w:r>
        <w:rPr>
          <w:rFonts w:hint="eastAsia" w:ascii="仿宋" w:hAnsi="仿宋" w:eastAsia="仿宋" w:cs="仿宋"/>
          <w:sz w:val="32"/>
          <w:szCs w:val="32"/>
          <w:lang w:eastAsia="zh-CN"/>
        </w:rPr>
        <w:t>要求</w:t>
      </w:r>
      <w:r>
        <w:rPr>
          <w:rFonts w:hint="eastAsia" w:ascii="仿宋" w:hAnsi="仿宋" w:eastAsia="仿宋" w:cs="仿宋"/>
          <w:sz w:val="32"/>
          <w:szCs w:val="32"/>
        </w:rPr>
        <w:t>提供</w:t>
      </w:r>
      <w:r>
        <w:rPr>
          <w:rFonts w:hint="eastAsia" w:ascii="仿宋" w:hAnsi="仿宋" w:eastAsia="仿宋" w:cs="仿宋"/>
          <w:sz w:val="32"/>
          <w:szCs w:val="32"/>
          <w:lang w:eastAsia="zh-CN"/>
        </w:rPr>
        <w:t>参</w:t>
      </w:r>
      <w:r>
        <w:rPr>
          <w:rFonts w:hint="eastAsia" w:ascii="仿宋" w:hAnsi="仿宋" w:eastAsia="仿宋" w:cs="仿宋"/>
          <w:sz w:val="32"/>
          <w:szCs w:val="32"/>
        </w:rPr>
        <w:t>与</w:t>
      </w:r>
      <w:r>
        <w:rPr>
          <w:rFonts w:hint="eastAsia" w:ascii="仿宋" w:hAnsi="仿宋" w:eastAsia="仿宋" w:cs="仿宋"/>
          <w:sz w:val="32"/>
          <w:szCs w:val="32"/>
          <w:lang w:eastAsia="zh-CN"/>
        </w:rPr>
        <w:t>电动自行车以旧换新</w:t>
      </w:r>
      <w:r>
        <w:rPr>
          <w:rFonts w:hint="eastAsia" w:ascii="仿宋" w:hAnsi="仿宋" w:eastAsia="仿宋" w:cs="仿宋"/>
          <w:sz w:val="32"/>
          <w:szCs w:val="32"/>
        </w:rPr>
        <w:t>专项活动的交易的相关原始资料和</w:t>
      </w:r>
      <w:r>
        <w:rPr>
          <w:rFonts w:hint="eastAsia" w:ascii="仿宋" w:hAnsi="仿宋" w:eastAsia="仿宋" w:cs="仿宋"/>
          <w:sz w:val="32"/>
          <w:szCs w:val="32"/>
          <w:lang w:eastAsia="zh-CN"/>
        </w:rPr>
        <w:t>财务</w:t>
      </w:r>
      <w:r>
        <w:rPr>
          <w:rFonts w:hint="eastAsia" w:ascii="仿宋" w:hAnsi="仿宋" w:eastAsia="仿宋" w:cs="仿宋"/>
          <w:sz w:val="32"/>
          <w:szCs w:val="32"/>
        </w:rPr>
        <w:t>凭证。</w:t>
      </w:r>
    </w:p>
    <w:p w14:paraId="4EB56DEE">
      <w:pPr>
        <w:numPr>
          <w:ilvl w:val="0"/>
          <w:numId w:val="0"/>
        </w:num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11.</w:t>
      </w:r>
      <w:r>
        <w:rPr>
          <w:rFonts w:hint="eastAsia" w:ascii="仿宋" w:hAnsi="仿宋" w:eastAsia="仿宋" w:cs="仿宋"/>
          <w:b w:val="0"/>
          <w:bCs w:val="0"/>
          <w:sz w:val="32"/>
          <w:szCs w:val="32"/>
        </w:rPr>
        <w:t>本</w:t>
      </w:r>
      <w:r>
        <w:rPr>
          <w:rFonts w:hint="eastAsia" w:ascii="仿宋" w:hAnsi="仿宋" w:eastAsia="仿宋" w:cs="仿宋"/>
          <w:b w:val="0"/>
          <w:bCs w:val="0"/>
          <w:sz w:val="32"/>
          <w:szCs w:val="32"/>
          <w:lang w:eastAsia="zh-CN"/>
        </w:rPr>
        <w:t>销售主体</w:t>
      </w:r>
      <w:r>
        <w:rPr>
          <w:rFonts w:hint="eastAsia" w:ascii="仿宋" w:hAnsi="仿宋" w:eastAsia="仿宋" w:cs="仿宋"/>
          <w:b w:val="0"/>
          <w:bCs w:val="0"/>
          <w:sz w:val="32"/>
          <w:szCs w:val="32"/>
        </w:rPr>
        <w:t>知晓并同意，如</w:t>
      </w:r>
      <w:r>
        <w:rPr>
          <w:rFonts w:hint="eastAsia" w:ascii="仿宋" w:hAnsi="仿宋" w:eastAsia="仿宋" w:cs="仿宋"/>
          <w:b w:val="0"/>
          <w:bCs w:val="0"/>
          <w:sz w:val="32"/>
          <w:szCs w:val="32"/>
          <w:lang w:eastAsia="zh-CN"/>
        </w:rPr>
        <w:t>违</w:t>
      </w:r>
      <w:r>
        <w:rPr>
          <w:rFonts w:hint="eastAsia" w:ascii="仿宋" w:hAnsi="仿宋" w:eastAsia="仿宋" w:cs="仿宋"/>
          <w:b w:val="0"/>
          <w:bCs w:val="0"/>
          <w:sz w:val="32"/>
          <w:szCs w:val="32"/>
        </w:rPr>
        <w:t>反以上任何承诺，政策实施部门和服务机构有权随时取消本</w:t>
      </w:r>
      <w:r>
        <w:rPr>
          <w:rFonts w:hint="eastAsia" w:ascii="仿宋" w:hAnsi="仿宋" w:eastAsia="仿宋" w:cs="仿宋"/>
          <w:b w:val="0"/>
          <w:bCs w:val="0"/>
          <w:sz w:val="32"/>
          <w:szCs w:val="32"/>
          <w:lang w:eastAsia="zh-CN"/>
        </w:rPr>
        <w:t>销售主体</w:t>
      </w:r>
      <w:r>
        <w:rPr>
          <w:rFonts w:hint="eastAsia" w:ascii="仿宋" w:hAnsi="仿宋" w:eastAsia="仿宋" w:cs="仿宋"/>
          <w:b w:val="0"/>
          <w:bCs w:val="0"/>
          <w:sz w:val="32"/>
          <w:szCs w:val="32"/>
        </w:rPr>
        <w:t>参与活动的资格。且本</w:t>
      </w:r>
      <w:r>
        <w:rPr>
          <w:rFonts w:hint="eastAsia" w:ascii="仿宋" w:hAnsi="仿宋" w:eastAsia="仿宋" w:cs="仿宋"/>
          <w:b w:val="0"/>
          <w:bCs w:val="0"/>
          <w:sz w:val="32"/>
          <w:szCs w:val="32"/>
          <w:lang w:eastAsia="zh-CN"/>
        </w:rPr>
        <w:t>销售主体</w:t>
      </w:r>
      <w:r>
        <w:rPr>
          <w:rFonts w:hint="eastAsia" w:ascii="仿宋" w:hAnsi="仿宋" w:eastAsia="仿宋" w:cs="仿宋"/>
          <w:b w:val="0"/>
          <w:bCs w:val="0"/>
          <w:sz w:val="32"/>
          <w:szCs w:val="32"/>
        </w:rPr>
        <w:t>同意</w:t>
      </w:r>
      <w:r>
        <w:rPr>
          <w:rFonts w:hint="eastAsia" w:ascii="仿宋" w:hAnsi="仿宋" w:eastAsia="仿宋" w:cs="仿宋"/>
          <w:b w:val="0"/>
          <w:bCs w:val="0"/>
          <w:sz w:val="32"/>
          <w:szCs w:val="32"/>
          <w:lang w:eastAsia="zh-CN"/>
        </w:rPr>
        <w:t>政</w:t>
      </w:r>
      <w:r>
        <w:rPr>
          <w:rFonts w:hint="eastAsia" w:ascii="仿宋" w:hAnsi="仿宋" w:eastAsia="仿宋" w:cs="仿宋"/>
          <w:b w:val="0"/>
          <w:bCs w:val="0"/>
          <w:sz w:val="32"/>
          <w:szCs w:val="32"/>
        </w:rPr>
        <w:t>策实施部门和服务机构可进一步</w:t>
      </w:r>
      <w:r>
        <w:rPr>
          <w:rFonts w:hint="eastAsia" w:ascii="仿宋" w:hAnsi="仿宋" w:eastAsia="仿宋" w:cs="仿宋"/>
          <w:b w:val="0"/>
          <w:bCs w:val="0"/>
          <w:sz w:val="32"/>
          <w:szCs w:val="32"/>
          <w:lang w:eastAsia="zh-CN"/>
        </w:rPr>
        <w:t>采</w:t>
      </w:r>
      <w:r>
        <w:rPr>
          <w:rFonts w:hint="eastAsia" w:ascii="仿宋" w:hAnsi="仿宋" w:eastAsia="仿宋" w:cs="仿宋"/>
          <w:b w:val="0"/>
          <w:bCs w:val="0"/>
          <w:sz w:val="32"/>
          <w:szCs w:val="32"/>
        </w:rPr>
        <w:t>取包括</w:t>
      </w:r>
      <w:r>
        <w:rPr>
          <w:rFonts w:hint="eastAsia" w:ascii="仿宋" w:hAnsi="仿宋" w:eastAsia="仿宋" w:cs="仿宋"/>
          <w:b w:val="0"/>
          <w:bCs w:val="0"/>
          <w:sz w:val="32"/>
          <w:szCs w:val="32"/>
          <w:lang w:eastAsia="zh-CN"/>
        </w:rPr>
        <w:t>但</w:t>
      </w:r>
      <w:r>
        <w:rPr>
          <w:rFonts w:hint="eastAsia" w:ascii="仿宋" w:hAnsi="仿宋" w:eastAsia="仿宋" w:cs="仿宋"/>
          <w:b w:val="0"/>
          <w:bCs w:val="0"/>
          <w:sz w:val="32"/>
          <w:szCs w:val="32"/>
        </w:rPr>
        <w:t>不</w:t>
      </w:r>
      <w:r>
        <w:rPr>
          <w:rFonts w:hint="eastAsia" w:ascii="仿宋" w:hAnsi="仿宋" w:eastAsia="仿宋" w:cs="仿宋"/>
          <w:b w:val="0"/>
          <w:bCs w:val="0"/>
          <w:sz w:val="32"/>
          <w:szCs w:val="32"/>
          <w:lang w:eastAsia="zh-CN"/>
        </w:rPr>
        <w:t>限</w:t>
      </w:r>
      <w:r>
        <w:rPr>
          <w:rFonts w:hint="eastAsia" w:ascii="仿宋" w:hAnsi="仿宋" w:eastAsia="仿宋" w:cs="仿宋"/>
          <w:b w:val="0"/>
          <w:bCs w:val="0"/>
          <w:sz w:val="32"/>
          <w:szCs w:val="32"/>
        </w:rPr>
        <w:t>于以下任一或</w:t>
      </w:r>
      <w:r>
        <w:rPr>
          <w:rFonts w:hint="eastAsia" w:ascii="仿宋" w:hAnsi="仿宋" w:eastAsia="仿宋" w:cs="仿宋"/>
          <w:b w:val="0"/>
          <w:bCs w:val="0"/>
          <w:sz w:val="32"/>
          <w:szCs w:val="32"/>
          <w:lang w:eastAsia="zh-CN"/>
        </w:rPr>
        <w:t>同</w:t>
      </w:r>
      <w:r>
        <w:rPr>
          <w:rFonts w:hint="eastAsia" w:ascii="仿宋" w:hAnsi="仿宋" w:eastAsia="仿宋" w:cs="仿宋"/>
          <w:b w:val="0"/>
          <w:bCs w:val="0"/>
          <w:sz w:val="32"/>
          <w:szCs w:val="32"/>
        </w:rPr>
        <w:t>时采取以下全部措施，</w:t>
      </w:r>
      <w:r>
        <w:rPr>
          <w:rFonts w:hint="eastAsia" w:ascii="仿宋" w:hAnsi="仿宋" w:eastAsia="仿宋" w:cs="仿宋"/>
          <w:b w:val="0"/>
          <w:bCs w:val="0"/>
          <w:sz w:val="32"/>
          <w:szCs w:val="32"/>
          <w:lang w:eastAsia="zh-CN"/>
        </w:rPr>
        <w:t>追究本销售主体</w:t>
      </w:r>
      <w:r>
        <w:rPr>
          <w:rFonts w:hint="eastAsia" w:ascii="仿宋" w:hAnsi="仿宋" w:eastAsia="仿宋" w:cs="仿宋"/>
          <w:b w:val="0"/>
          <w:bCs w:val="0"/>
          <w:sz w:val="32"/>
          <w:szCs w:val="32"/>
        </w:rPr>
        <w:t>相关</w:t>
      </w:r>
      <w:r>
        <w:rPr>
          <w:rFonts w:hint="eastAsia" w:ascii="仿宋" w:hAnsi="仿宋" w:eastAsia="仿宋" w:cs="仿宋"/>
          <w:b w:val="0"/>
          <w:bCs w:val="0"/>
          <w:sz w:val="32"/>
          <w:szCs w:val="32"/>
          <w:lang w:eastAsia="zh-CN"/>
        </w:rPr>
        <w:t>违约</w:t>
      </w:r>
      <w:r>
        <w:rPr>
          <w:rFonts w:hint="eastAsia" w:ascii="仿宋" w:hAnsi="仿宋" w:eastAsia="仿宋" w:cs="仿宋"/>
          <w:b w:val="0"/>
          <w:bCs w:val="0"/>
          <w:sz w:val="32"/>
          <w:szCs w:val="32"/>
        </w:rPr>
        <w:t>责任</w:t>
      </w:r>
      <w:r>
        <w:rPr>
          <w:rFonts w:hint="eastAsia" w:ascii="仿宋" w:hAnsi="仿宋" w:eastAsia="仿宋" w:cs="仿宋"/>
          <w:b w:val="0"/>
          <w:bCs w:val="0"/>
          <w:sz w:val="32"/>
          <w:szCs w:val="32"/>
          <w:lang w:eastAsia="zh-CN"/>
        </w:rPr>
        <w:t>：</w:t>
      </w:r>
    </w:p>
    <w:p w14:paraId="5A0460AB">
      <w:pPr>
        <w:numPr>
          <w:ilvl w:val="0"/>
          <w:numId w:val="0"/>
        </w:num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(1)要求本</w:t>
      </w:r>
      <w:r>
        <w:rPr>
          <w:rFonts w:hint="eastAsia" w:ascii="仿宋" w:hAnsi="仿宋" w:eastAsia="仿宋" w:cs="仿宋"/>
          <w:b w:val="0"/>
          <w:bCs w:val="0"/>
          <w:sz w:val="32"/>
          <w:szCs w:val="32"/>
          <w:lang w:eastAsia="zh-CN"/>
        </w:rPr>
        <w:t>销售主体</w:t>
      </w:r>
      <w:r>
        <w:rPr>
          <w:rFonts w:hint="eastAsia" w:ascii="仿宋" w:hAnsi="仿宋" w:eastAsia="仿宋" w:cs="仿宋"/>
          <w:b w:val="0"/>
          <w:bCs w:val="0"/>
          <w:sz w:val="32"/>
          <w:szCs w:val="32"/>
        </w:rPr>
        <w:t>全额退还经政策实施部门和服务机构认定的</w:t>
      </w:r>
      <w:r>
        <w:rPr>
          <w:rFonts w:hint="eastAsia" w:ascii="仿宋" w:hAnsi="仿宋" w:eastAsia="仿宋" w:cs="仿宋"/>
          <w:b w:val="0"/>
          <w:bCs w:val="0"/>
          <w:sz w:val="32"/>
          <w:szCs w:val="32"/>
          <w:lang w:eastAsia="zh-CN"/>
        </w:rPr>
        <w:t>违</w:t>
      </w:r>
      <w:r>
        <w:rPr>
          <w:rFonts w:hint="eastAsia" w:ascii="仿宋" w:hAnsi="仿宋" w:eastAsia="仿宋" w:cs="仿宋"/>
          <w:b w:val="0"/>
          <w:bCs w:val="0"/>
          <w:sz w:val="32"/>
          <w:szCs w:val="32"/>
        </w:rPr>
        <w:t>约行为所涉</w:t>
      </w:r>
      <w:r>
        <w:rPr>
          <w:rFonts w:hint="eastAsia" w:ascii="仿宋" w:hAnsi="仿宋" w:eastAsia="仿宋" w:cs="仿宋"/>
          <w:b w:val="0"/>
          <w:bCs w:val="0"/>
          <w:sz w:val="32"/>
          <w:szCs w:val="32"/>
          <w:lang w:eastAsia="zh-CN"/>
        </w:rPr>
        <w:t>电动自行车以旧换新</w:t>
      </w:r>
      <w:r>
        <w:rPr>
          <w:rFonts w:hint="eastAsia" w:ascii="仿宋" w:hAnsi="仿宋" w:eastAsia="仿宋" w:cs="仿宋"/>
          <w:b w:val="0"/>
          <w:bCs w:val="0"/>
          <w:sz w:val="32"/>
          <w:szCs w:val="32"/>
        </w:rPr>
        <w:t>专项活动补贴资金</w:t>
      </w:r>
      <w:r>
        <w:rPr>
          <w:rFonts w:hint="eastAsia" w:ascii="仿宋" w:hAnsi="仿宋" w:eastAsia="仿宋" w:cs="仿宋"/>
          <w:b w:val="0"/>
          <w:bCs w:val="0"/>
          <w:sz w:val="32"/>
          <w:szCs w:val="32"/>
          <w:lang w:eastAsia="zh-CN"/>
        </w:rPr>
        <w:t>；</w:t>
      </w:r>
    </w:p>
    <w:p w14:paraId="177BCE4E">
      <w:pPr>
        <w:numPr>
          <w:ilvl w:val="0"/>
          <w:numId w:val="0"/>
        </w:num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(2)要求本</w:t>
      </w:r>
      <w:r>
        <w:rPr>
          <w:rFonts w:hint="eastAsia" w:ascii="仿宋" w:hAnsi="仿宋" w:eastAsia="仿宋" w:cs="仿宋"/>
          <w:b w:val="0"/>
          <w:bCs w:val="0"/>
          <w:sz w:val="32"/>
          <w:szCs w:val="32"/>
          <w:lang w:eastAsia="zh-CN"/>
        </w:rPr>
        <w:t>销售主体赔</w:t>
      </w:r>
      <w:r>
        <w:rPr>
          <w:rFonts w:hint="eastAsia" w:ascii="仿宋" w:hAnsi="仿宋" w:eastAsia="仿宋" w:cs="仿宋"/>
          <w:b w:val="0"/>
          <w:bCs w:val="0"/>
          <w:sz w:val="32"/>
          <w:szCs w:val="32"/>
        </w:rPr>
        <w:t>偿</w:t>
      </w:r>
      <w:r>
        <w:rPr>
          <w:rFonts w:hint="eastAsia" w:ascii="仿宋" w:hAnsi="仿宋" w:eastAsia="仿宋" w:cs="仿宋"/>
          <w:b w:val="0"/>
          <w:bCs w:val="0"/>
          <w:sz w:val="32"/>
          <w:szCs w:val="32"/>
          <w:lang w:eastAsia="zh-CN"/>
        </w:rPr>
        <w:t>违</w:t>
      </w:r>
      <w:r>
        <w:rPr>
          <w:rFonts w:hint="eastAsia" w:ascii="仿宋" w:hAnsi="仿宋" w:eastAsia="仿宋" w:cs="仿宋"/>
          <w:b w:val="0"/>
          <w:bCs w:val="0"/>
          <w:sz w:val="32"/>
          <w:szCs w:val="32"/>
        </w:rPr>
        <w:t>约行为所导</w:t>
      </w:r>
      <w:r>
        <w:rPr>
          <w:rFonts w:hint="eastAsia" w:ascii="仿宋" w:hAnsi="仿宋" w:eastAsia="仿宋" w:cs="仿宋"/>
          <w:b w:val="0"/>
          <w:bCs w:val="0"/>
          <w:sz w:val="32"/>
          <w:szCs w:val="32"/>
          <w:lang w:eastAsia="zh-CN"/>
        </w:rPr>
        <w:t>致</w:t>
      </w:r>
      <w:r>
        <w:rPr>
          <w:rFonts w:hint="eastAsia" w:ascii="仿宋" w:hAnsi="仿宋" w:eastAsia="仿宋" w:cs="仿宋"/>
          <w:b w:val="0"/>
          <w:bCs w:val="0"/>
          <w:sz w:val="32"/>
          <w:szCs w:val="32"/>
        </w:rPr>
        <w:t>的一切损失</w:t>
      </w:r>
      <w:r>
        <w:rPr>
          <w:rFonts w:hint="eastAsia" w:ascii="仿宋" w:hAnsi="仿宋" w:eastAsia="仿宋" w:cs="仿宋"/>
          <w:b w:val="0"/>
          <w:bCs w:val="0"/>
          <w:sz w:val="32"/>
          <w:szCs w:val="32"/>
          <w:lang w:eastAsia="zh-CN"/>
        </w:rPr>
        <w:t>；</w:t>
      </w:r>
    </w:p>
    <w:p w14:paraId="588C6375">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(3)政策实施部门有权会同相关部门将本</w:t>
      </w:r>
      <w:r>
        <w:rPr>
          <w:rFonts w:hint="eastAsia" w:ascii="仿宋" w:hAnsi="仿宋" w:eastAsia="仿宋" w:cs="仿宋"/>
          <w:b w:val="0"/>
          <w:bCs w:val="0"/>
          <w:sz w:val="32"/>
          <w:szCs w:val="32"/>
          <w:lang w:eastAsia="zh-CN"/>
        </w:rPr>
        <w:t>销售主体</w:t>
      </w:r>
      <w:r>
        <w:rPr>
          <w:rFonts w:hint="eastAsia" w:ascii="仿宋" w:hAnsi="仿宋" w:eastAsia="仿宋" w:cs="仿宋"/>
          <w:b w:val="0"/>
          <w:bCs w:val="0"/>
          <w:sz w:val="32"/>
          <w:szCs w:val="32"/>
        </w:rPr>
        <w:t>依法列入不诚信单位名单。</w:t>
      </w:r>
    </w:p>
    <w:p w14:paraId="2D5A0E97">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14:paraId="40016749">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承诺</w:t>
      </w:r>
      <w:r>
        <w:rPr>
          <w:rFonts w:hint="eastAsia" w:ascii="仿宋_GB2312" w:hAnsi="仿宋_GB2312" w:eastAsia="仿宋_GB2312" w:cs="仿宋_GB2312"/>
          <w:sz w:val="32"/>
          <w:szCs w:val="32"/>
          <w:lang w:eastAsia="zh-CN"/>
        </w:rPr>
        <w:t>落</w:t>
      </w:r>
      <w:r>
        <w:rPr>
          <w:rFonts w:hint="eastAsia" w:ascii="仿宋_GB2312" w:hAnsi="仿宋_GB2312" w:eastAsia="仿宋_GB2312" w:cs="仿宋_GB2312"/>
          <w:sz w:val="32"/>
          <w:szCs w:val="32"/>
        </w:rPr>
        <w:t>款之日起生效，并持续有效。</w:t>
      </w:r>
    </w:p>
    <w:p w14:paraId="1C18F707">
      <w:pPr>
        <w:numPr>
          <w:ilvl w:val="0"/>
          <w:numId w:val="0"/>
        </w:numPr>
        <w:ind w:firstLine="4800" w:firstLineChars="15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销售主体</w:t>
      </w:r>
    </w:p>
    <w:p w14:paraId="7647298F">
      <w:pPr>
        <w:numPr>
          <w:ilvl w:val="0"/>
          <w:numId w:val="0"/>
        </w:numPr>
        <w:ind w:firstLine="1920" w:firstLineChars="6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法定代表人（经营者）签字：</w:t>
      </w:r>
    </w:p>
    <w:p w14:paraId="23CF957D">
      <w:pPr>
        <w:numPr>
          <w:ilvl w:val="0"/>
          <w:numId w:val="0"/>
        </w:numPr>
        <w:ind w:firstLine="5120" w:firstLineChars="16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公章：</w:t>
      </w:r>
    </w:p>
    <w:p w14:paraId="2ABD2E76">
      <w:pPr>
        <w:bidi w:val="0"/>
        <w:ind w:firstLine="5120" w:firstLineChars="1600"/>
        <w:rPr>
          <w:rFonts w:hint="default"/>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w:altName w:val="Courier New"/>
    <w:panose1 w:val="02070409020205020404"/>
    <w:charset w:val="00"/>
    <w:family w:val="moder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9456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E5F35A">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5E5F35A">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ZjcxMWE3YmQ5OGYxNTA0NTEwOTVjMjkyYzNkYjcifQ=="/>
  </w:docVars>
  <w:rsids>
    <w:rsidRoot w:val="00000000"/>
    <w:rsid w:val="00950240"/>
    <w:rsid w:val="01E90844"/>
    <w:rsid w:val="03F10DE8"/>
    <w:rsid w:val="04001E75"/>
    <w:rsid w:val="0438160E"/>
    <w:rsid w:val="04E50CFF"/>
    <w:rsid w:val="04E83035"/>
    <w:rsid w:val="0802440D"/>
    <w:rsid w:val="095473D3"/>
    <w:rsid w:val="0980715E"/>
    <w:rsid w:val="0E1C5AFD"/>
    <w:rsid w:val="0E1F739B"/>
    <w:rsid w:val="0F0625CC"/>
    <w:rsid w:val="11355118"/>
    <w:rsid w:val="136E0BA9"/>
    <w:rsid w:val="14641FAC"/>
    <w:rsid w:val="14EA196F"/>
    <w:rsid w:val="17AD0C15"/>
    <w:rsid w:val="18F25DD8"/>
    <w:rsid w:val="1C2411B4"/>
    <w:rsid w:val="1F1C3BAF"/>
    <w:rsid w:val="1F34153A"/>
    <w:rsid w:val="20036B1D"/>
    <w:rsid w:val="21515666"/>
    <w:rsid w:val="21551253"/>
    <w:rsid w:val="242552B4"/>
    <w:rsid w:val="25973F8F"/>
    <w:rsid w:val="2944096C"/>
    <w:rsid w:val="2F597F3B"/>
    <w:rsid w:val="322F5D21"/>
    <w:rsid w:val="325D3E6B"/>
    <w:rsid w:val="32E64CEC"/>
    <w:rsid w:val="33465D74"/>
    <w:rsid w:val="34B679B6"/>
    <w:rsid w:val="34FA7488"/>
    <w:rsid w:val="3528007B"/>
    <w:rsid w:val="35D06064"/>
    <w:rsid w:val="374C2700"/>
    <w:rsid w:val="399F61D5"/>
    <w:rsid w:val="3B762441"/>
    <w:rsid w:val="3BEE647B"/>
    <w:rsid w:val="3C4F2B3B"/>
    <w:rsid w:val="3D056F03"/>
    <w:rsid w:val="3D08531B"/>
    <w:rsid w:val="3D66349A"/>
    <w:rsid w:val="3FD140EA"/>
    <w:rsid w:val="418A09F4"/>
    <w:rsid w:val="436D5ED7"/>
    <w:rsid w:val="44D55930"/>
    <w:rsid w:val="45670A62"/>
    <w:rsid w:val="48E1539E"/>
    <w:rsid w:val="4C800A2A"/>
    <w:rsid w:val="4F6902D7"/>
    <w:rsid w:val="521C0134"/>
    <w:rsid w:val="540062E0"/>
    <w:rsid w:val="542D76E9"/>
    <w:rsid w:val="557B176A"/>
    <w:rsid w:val="56051FA0"/>
    <w:rsid w:val="560B3A5A"/>
    <w:rsid w:val="56C36F2E"/>
    <w:rsid w:val="598C7A8B"/>
    <w:rsid w:val="5AD35FF8"/>
    <w:rsid w:val="5B3B52AB"/>
    <w:rsid w:val="5D777C27"/>
    <w:rsid w:val="60393E85"/>
    <w:rsid w:val="60C63ADF"/>
    <w:rsid w:val="62AB3632"/>
    <w:rsid w:val="634E4F86"/>
    <w:rsid w:val="64537D84"/>
    <w:rsid w:val="64BF6946"/>
    <w:rsid w:val="65E14B73"/>
    <w:rsid w:val="65ED5A41"/>
    <w:rsid w:val="6C9205D9"/>
    <w:rsid w:val="70216B7A"/>
    <w:rsid w:val="70FE623D"/>
    <w:rsid w:val="738642C8"/>
    <w:rsid w:val="742C36B5"/>
    <w:rsid w:val="744246D1"/>
    <w:rsid w:val="767678B7"/>
    <w:rsid w:val="774B4F47"/>
    <w:rsid w:val="7CA57EB5"/>
    <w:rsid w:val="DF65068C"/>
    <w:rsid w:val="FB33A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val="0"/>
      <w:jc w:val="both"/>
    </w:pPr>
    <w:rPr>
      <w:rFonts w:hint="eastAsia" w:ascii="宋体" w:hAnsi="Courier" w:eastAsia="宋体" w:cs="Times New Roman"/>
      <w:kern w:val="2"/>
      <w:sz w:val="21"/>
      <w:szCs w:val="21"/>
      <w:lang w:val="en-US" w:eastAsia="zh-CN" w:bidi="ar-SA"/>
    </w:rPr>
  </w:style>
  <w:style w:type="paragraph" w:styleId="3">
    <w:name w:val="Normal Indent"/>
    <w:next w:val="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styleId="4">
    <w:name w:val="Body Text"/>
    <w:basedOn w:val="1"/>
    <w:semiHidden/>
    <w:qFormat/>
    <w:uiPriority w:val="0"/>
    <w:rPr>
      <w:rFonts w:ascii="宋体" w:hAnsi="宋体" w:eastAsia="宋体" w:cs="宋体"/>
      <w:sz w:val="57"/>
      <w:szCs w:val="57"/>
      <w:lang w:val="en-US" w:eastAsia="en-US" w:bidi="ar-SA"/>
    </w:rPr>
  </w:style>
  <w:style w:type="paragraph" w:styleId="5">
    <w:name w:val="Body Text Indent"/>
    <w:next w:val="3"/>
    <w:qFormat/>
    <w:uiPriority w:val="0"/>
    <w:pPr>
      <w:widowControl w:val="0"/>
      <w:spacing w:after="120" w:afterLines="0" w:afterAutospacing="0"/>
      <w:ind w:left="420" w:leftChars="200"/>
      <w:jc w:val="both"/>
    </w:pPr>
    <w:rPr>
      <w:rFonts w:ascii="Calibri" w:hAnsi="Calibri" w:eastAsia="宋体" w:cs="Times New Roman"/>
      <w:kern w:val="2"/>
      <w:sz w:val="21"/>
      <w:szCs w:val="24"/>
      <w:lang w:val="en-US" w:eastAsia="zh-CN" w:bidi="ar-SA"/>
    </w:rPr>
  </w:style>
  <w:style w:type="paragraph" w:styleId="6">
    <w:name w:val="footer"/>
    <w:unhideWhenUsed/>
    <w:qFormat/>
    <w:uiPriority w:val="99"/>
    <w:pPr>
      <w:widowControl w:val="0"/>
      <w:snapToGrid w:val="0"/>
      <w:jc w:val="left"/>
    </w:pPr>
    <w:rPr>
      <w:rFonts w:ascii="Calibri" w:hAnsi="Calibri" w:eastAsia="宋体" w:cs="Times New Roman"/>
      <w:kern w:val="2"/>
      <w:sz w:val="18"/>
      <w:szCs w:val="18"/>
      <w:lang w:val="en-US" w:eastAsia="zh-CN" w:bidi="ar-SA"/>
    </w:rPr>
  </w:style>
  <w:style w:type="paragraph" w:styleId="7">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8">
    <w:name w:val="Body Text First Indent 2"/>
    <w:next w:val="1"/>
    <w:qFormat/>
    <w:uiPriority w:val="0"/>
    <w:pPr>
      <w:widowControl w:val="0"/>
      <w:spacing w:after="120" w:afterLines="0" w:afterAutospacing="0"/>
      <w:ind w:left="420" w:leftChars="200" w:firstLine="420" w:firstLineChars="200"/>
      <w:jc w:val="both"/>
    </w:pPr>
    <w:rPr>
      <w:rFonts w:ascii="Calibri" w:hAnsi="Calibri" w:eastAsia="宋体" w:cs="Times New Roman"/>
      <w:kern w:val="2"/>
      <w:sz w:val="21"/>
      <w:szCs w:val="24"/>
      <w:lang w:val="en-US" w:eastAsia="zh-CN" w:bidi="ar-SA"/>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_Style 1"/>
    <w:qFormat/>
    <w:uiPriority w:val="0"/>
    <w:pPr>
      <w:widowControl w:val="0"/>
      <w:ind w:firstLine="200" w:firstLineChars="200"/>
      <w:jc w:val="both"/>
    </w:pPr>
    <w:rPr>
      <w:rFonts w:ascii="宋体" w:hAnsi="宋体"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1576</Words>
  <Characters>1601</Characters>
  <Lines>0</Lines>
  <Paragraphs>0</Paragraphs>
  <TotalTime>2</TotalTime>
  <ScaleCrop>false</ScaleCrop>
  <LinksUpToDate>false</LinksUpToDate>
  <CharactersWithSpaces>1633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融信通</cp:lastModifiedBy>
  <cp:lastPrinted>2024-10-17T07:36:00Z</cp:lastPrinted>
  <dcterms:modified xsi:type="dcterms:W3CDTF">2024-10-31T09:29:02Z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B9A6683FAF6745B79109B435C465D233_13</vt:lpwstr>
  </property>
</Properties>
</file>