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5C87C">
      <w:pPr>
        <w:jc w:val="center"/>
        <w:rPr>
          <w:rFonts w:hint="eastAsia"/>
          <w:b/>
          <w:bCs/>
          <w:color w:val="000000"/>
          <w:sz w:val="52"/>
          <w:szCs w:val="52"/>
          <w:lang w:eastAsia="zh-CN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52"/>
          <w:szCs w:val="52"/>
          <w:lang w:eastAsia="zh-CN"/>
        </w:rPr>
        <w:t>农场简介</w:t>
      </w:r>
    </w:p>
    <w:p w14:paraId="BACE7024">
      <w:pPr>
        <w:jc w:val="left"/>
        <w:rPr>
          <w:rFonts w:hint="eastAsia"/>
          <w:b/>
          <w:bCs/>
          <w:color w:val="000000"/>
          <w:sz w:val="52"/>
          <w:szCs w:val="52"/>
          <w:lang w:eastAsia="zh-CN"/>
        </w:rPr>
      </w:pPr>
    </w:p>
    <w:p w14:paraId="A13EECE7">
      <w:pPr>
        <w:ind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王小琴家庭农场位于吕梁市文水县西槽头乡闫家社村，成立于2022年，土地由开始的103.53亩，发展到至今的203亩，主要从事粮食种植，自主经营，以家庭成员为主要劳动力，期间雇佣农户2名，临时农户多名，对周边农户示范效应强，有效带动当地农户增收致富。2025年底收入达到70万元以上。</w:t>
      </w:r>
    </w:p>
    <w:p w14:paraId="44640C77">
      <w:pPr>
        <w:ind w:firstLineChars="200"/>
        <w:rPr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农场坚持标准化、绿色化生产，配套建设田间基础设施，推行科学种植模式，使用先进的农机具，确保农作物的产量与质量。下一步，农场计划完善生产设施，延伸种植产业链，发展稳产高效生态产业，助力乡村产业振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50E71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229</Words>
  <Characters>243</Characters>
  <Paragraphs>4</Paragraphs>
  <TotalTime>0</TotalTime>
  <ScaleCrop>false</ScaleCrop>
  <LinksUpToDate>false</LinksUpToDate>
  <CharactersWithSpaces>243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2026-08-10T05:00:00Z</dcterms:created>
  <dc:creator>ELP-AN00</dc:creator>
  <cp:lastModifiedBy>咿呀</cp:lastModifiedBy>
  <dcterms:modified xsi:type="dcterms:W3CDTF">2026-08-13T08:09:17Z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2B04BBEDD093487DADF2A0E2AE5A8EC8_13</vt:lpwstr>
  </property>
  <property fmtid="{D5CDD505-2E9C-101B-9397-08002B2CF9AE}" pid="3" name="KSOProductBuildVer">
    <vt:lpwstr>2052-12.1.0.28043</vt:lpwstr>
  </property>
</Properties>
</file>