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F64C">
      <w:pPr>
        <w:pStyle w:val="5"/>
        <w:ind w:left="0" w:leftChars="0" w:firstLine="0" w:firstLineChars="0"/>
        <w:rPr>
          <w:rFonts w:hint="eastAsia" w:ascii="Times New Roman" w:hAnsi="Times New Roman" w:eastAsiaTheme="majorEastAsia"/>
          <w:b w:val="0"/>
          <w:bCs w:val="0"/>
          <w:sz w:val="36"/>
          <w:szCs w:val="36"/>
          <w:lang w:val="en-US" w:eastAsia="zh-CN"/>
        </w:rPr>
      </w:pPr>
      <w:r>
        <w:rPr>
          <w:rFonts w:hint="eastAsia" w:ascii="Times New Roman" w:hAnsi="Times New Roman" w:eastAsiaTheme="majorEastAsia"/>
          <w:b w:val="0"/>
          <w:bCs w:val="0"/>
          <w:sz w:val="36"/>
          <w:szCs w:val="36"/>
          <w:lang w:val="en-US" w:eastAsia="zh-CN"/>
        </w:rPr>
        <w:t xml:space="preserve"> </w:t>
      </w:r>
      <w:r>
        <w:rPr>
          <w:rFonts w:hint="eastAsia" w:ascii="黑体" w:hAnsi="黑体" w:eastAsia="黑体" w:cs="黑体"/>
          <w:b w:val="0"/>
          <w:bCs w:val="0"/>
          <w:sz w:val="32"/>
          <w:szCs w:val="32"/>
          <w:lang w:val="en-US" w:eastAsia="zh-CN"/>
        </w:rPr>
        <w:t xml:space="preserve">附件3 </w:t>
      </w:r>
      <w:r>
        <w:rPr>
          <w:rFonts w:hint="eastAsia" w:ascii="Times New Roman" w:hAnsi="Times New Roman" w:eastAsiaTheme="majorEastAsia"/>
          <w:b w:val="0"/>
          <w:bCs w:val="0"/>
          <w:sz w:val="36"/>
          <w:szCs w:val="36"/>
          <w:lang w:val="en-US" w:eastAsia="zh-CN"/>
        </w:rPr>
        <w:t xml:space="preserve">  </w:t>
      </w:r>
    </w:p>
    <w:p w14:paraId="2D28A016">
      <w:pPr>
        <w:pStyle w:val="5"/>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部分不合格检验项目小知识</w:t>
      </w:r>
    </w:p>
    <w:p w14:paraId="011820C6">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3"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b/>
          <w:bCs/>
          <w:i w:val="0"/>
          <w:iCs w:val="0"/>
          <w:caps w:val="0"/>
          <w:color w:val="222222"/>
          <w:spacing w:val="0"/>
          <w:kern w:val="0"/>
          <w:sz w:val="32"/>
          <w:szCs w:val="32"/>
          <w:shd w:val="clear" w:fill="FFFFFF"/>
          <w:lang w:val="en-US" w:eastAsia="zh-CN" w:bidi="ar"/>
        </w:rPr>
        <w:t>苯醚甲环唑</w:t>
      </w:r>
    </w:p>
    <w:p w14:paraId="674CC886">
      <w:pPr>
        <w:keepNext w:val="0"/>
        <w:keepLines w:val="0"/>
        <w:pageBreakBefore w:val="0"/>
        <w:widowControl/>
        <w:numPr>
          <w:ilvl w:val="0"/>
          <w:numId w:val="0"/>
        </w:numPr>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苯醚甲环唑是一种低毒杂环类杀菌剂农药，对蔬菜和瓜果等多种真菌性病害具有很好的防治作用。长期食用苯醚甲环唑超标的食品，可能对人体健康产生一定影响。</w:t>
      </w:r>
    </w:p>
    <w:p w14:paraId="5FA256E3">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不合格原因可能是种植者未严格按照规定用量使用，或者使用后未严格落实农药使用后安全间隔期有关规定。也可能是在使用含苯醚甲环唑的农药时配制的浓度过高、喷洒不均匀，对使用农药的安全间隔期不了解，从而违规使用农药。</w:t>
      </w:r>
    </w:p>
    <w:p w14:paraId="7842189C">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吡唑醚菌酯</w:t>
      </w:r>
    </w:p>
    <w:p w14:paraId="3EF19C6E">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吡唑醚菌酯为新型广谱杀菌剂。线粒体呼吸抑制剂.具有保护、治疗、叶片渗透传导作用。一般喷药3次，间隔10d喷1次药。喷药次数视病情而定。</w:t>
      </w:r>
    </w:p>
    <w:p w14:paraId="0110898F">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吡唑醚菌酯的使用过程中，如果使用不当或者超量使用，会导致农产品中残留物超标。这可能是由于用户没有按照正确的剂量使用农药，或者没有遵循正确的施药方法。农药在生产后会有一个安全期限，在这个期限内可以确保产品的质量和有效性。如果超过了安全期限继续使用该产品，则可能导致其效果下降或者产生其他问题。</w:t>
      </w:r>
    </w:p>
    <w:p w14:paraId="216C6926">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7757B429">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咪鲜胺和咪鲜胺锰盐</w:t>
      </w:r>
    </w:p>
    <w:p w14:paraId="6903EFAD">
      <w:pPr>
        <w:pStyle w:val="8"/>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咪鲜胺和咪鲜胺锰盐属于咪唑类杀菌剂，为广谱性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山药中咪鲜胺和咪鲜胺锰盐超标的原因，可能是为控制病情不遵守休药期规定，致使上市销售时产品中的药物残留量未降解至标准限量以下。</w:t>
      </w:r>
    </w:p>
    <w:p w14:paraId="770B0C99">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联苯菊酯</w:t>
      </w:r>
    </w:p>
    <w:p w14:paraId="1FA63BED">
      <w:pPr>
        <w:keepNext w:val="0"/>
        <w:keepLines w:val="0"/>
        <w:pageBreakBefore w:val="0"/>
        <w:widowControl/>
        <w:numPr>
          <w:ilvl w:val="0"/>
          <w:numId w:val="0"/>
        </w:numPr>
        <w:kinsoku/>
        <w:wordWrap/>
        <w:overflowPunct/>
        <w:topLinePunct w:val="0"/>
        <w:autoSpaceDE/>
        <w:autoSpaceDN/>
        <w:bidi w:val="0"/>
        <w:adjustRightInd/>
        <w:snapToGrid/>
        <w:spacing w:beforeAutospacing="0" w:line="578" w:lineRule="exact"/>
        <w:ind w:firstLine="640" w:firstLineChars="200"/>
        <w:textAlignment w:val="auto"/>
        <w:rPr>
          <w:rFonts w:hint="default"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联苯菊酯是一种杀虫谱广、作用迅速，在土壤中不移动，对环境较为安全，残效期较长的拟除虫菊酯类杀虫剂。具有触杀、胃毒作用，无内吸、熏蒸作用。食用食品一般不会导致联苯菊酯的急性中毒，但长期食用联苯菊酯超标的食品，对人体健康可能有一定影响。橘子中联苯菊酯残留量超标的原因，可能是为</w:t>
      </w:r>
      <w:r>
        <w:rPr>
          <w:rFonts w:hint="default" w:ascii="仿宋" w:hAnsi="仿宋" w:eastAsia="仿宋" w:cs="仿宋"/>
          <w:i w:val="0"/>
          <w:iCs w:val="0"/>
          <w:caps w:val="0"/>
          <w:color w:val="222222"/>
          <w:spacing w:val="0"/>
          <w:kern w:val="0"/>
          <w:sz w:val="32"/>
          <w:szCs w:val="32"/>
          <w:shd w:val="clear" w:fill="FFFFFF"/>
          <w:lang w:val="en-US" w:eastAsia="zh-CN" w:bidi="ar"/>
        </w:rPr>
        <w:t>快速控制</w:t>
      </w:r>
      <w:r>
        <w:rPr>
          <w:rFonts w:hint="eastAsia" w:ascii="仿宋" w:hAnsi="仿宋" w:eastAsia="仿宋" w:cs="仿宋"/>
          <w:i w:val="0"/>
          <w:iCs w:val="0"/>
          <w:caps w:val="0"/>
          <w:color w:val="222222"/>
          <w:spacing w:val="0"/>
          <w:kern w:val="0"/>
          <w:sz w:val="32"/>
          <w:szCs w:val="32"/>
          <w:shd w:val="clear" w:fill="FFFFFF"/>
          <w:lang w:val="en-US" w:eastAsia="zh-CN" w:bidi="ar"/>
        </w:rPr>
        <w:t>虫害，</w:t>
      </w:r>
      <w:r>
        <w:rPr>
          <w:rFonts w:hint="default" w:ascii="仿宋" w:hAnsi="仿宋" w:eastAsia="仿宋" w:cs="仿宋"/>
          <w:i w:val="0"/>
          <w:iCs w:val="0"/>
          <w:caps w:val="0"/>
          <w:color w:val="222222"/>
          <w:spacing w:val="0"/>
          <w:kern w:val="0"/>
          <w:sz w:val="32"/>
          <w:szCs w:val="32"/>
          <w:shd w:val="clear" w:fill="FFFFFF"/>
          <w:lang w:val="en-US" w:eastAsia="zh-CN" w:bidi="ar"/>
        </w:rPr>
        <w:t>加大用药量</w:t>
      </w:r>
      <w:r>
        <w:rPr>
          <w:rFonts w:hint="eastAsia" w:ascii="仿宋" w:hAnsi="仿宋" w:eastAsia="仿宋" w:cs="仿宋"/>
          <w:i w:val="0"/>
          <w:iCs w:val="0"/>
          <w:caps w:val="0"/>
          <w:color w:val="222222"/>
          <w:spacing w:val="0"/>
          <w:kern w:val="0"/>
          <w:sz w:val="32"/>
          <w:szCs w:val="32"/>
          <w:shd w:val="clear" w:fill="FFFFFF"/>
          <w:lang w:val="en-US" w:eastAsia="zh-CN" w:bidi="ar"/>
        </w:rPr>
        <w:t>或</w:t>
      </w:r>
      <w:r>
        <w:rPr>
          <w:rFonts w:hint="default" w:ascii="仿宋" w:hAnsi="仿宋" w:eastAsia="仿宋" w:cs="仿宋"/>
          <w:i w:val="0"/>
          <w:iCs w:val="0"/>
          <w:caps w:val="0"/>
          <w:color w:val="222222"/>
          <w:spacing w:val="0"/>
          <w:kern w:val="0"/>
          <w:sz w:val="32"/>
          <w:szCs w:val="32"/>
          <w:shd w:val="clear" w:fill="FFFFFF"/>
          <w:lang w:val="en-US" w:eastAsia="zh-CN" w:bidi="ar"/>
        </w:rPr>
        <w:t>未遵守采摘间隔期</w:t>
      </w:r>
      <w:r>
        <w:rPr>
          <w:rFonts w:hint="eastAsia" w:ascii="仿宋" w:hAnsi="仿宋" w:eastAsia="仿宋" w:cs="仿宋"/>
          <w:i w:val="0"/>
          <w:iCs w:val="0"/>
          <w:caps w:val="0"/>
          <w:color w:val="222222"/>
          <w:spacing w:val="0"/>
          <w:kern w:val="0"/>
          <w:sz w:val="32"/>
          <w:szCs w:val="32"/>
          <w:shd w:val="clear" w:fill="FFFFFF"/>
          <w:lang w:val="en-US" w:eastAsia="zh-CN" w:bidi="ar"/>
        </w:rPr>
        <w:t>规定</w:t>
      </w:r>
      <w:r>
        <w:rPr>
          <w:rFonts w:hint="default" w:ascii="仿宋" w:hAnsi="仿宋" w:eastAsia="仿宋" w:cs="仿宋"/>
          <w:i w:val="0"/>
          <w:iCs w:val="0"/>
          <w:caps w:val="0"/>
          <w:color w:val="222222"/>
          <w:spacing w:val="0"/>
          <w:kern w:val="0"/>
          <w:sz w:val="32"/>
          <w:szCs w:val="32"/>
          <w:shd w:val="clear" w:fill="FFFFFF"/>
          <w:lang w:val="en-US" w:eastAsia="zh-CN" w:bidi="ar"/>
        </w:rPr>
        <w:t>，致使上市销售</w:t>
      </w:r>
      <w:r>
        <w:rPr>
          <w:rFonts w:hint="eastAsia" w:ascii="仿宋" w:hAnsi="仿宋" w:eastAsia="仿宋" w:cs="仿宋"/>
          <w:i w:val="0"/>
          <w:iCs w:val="0"/>
          <w:caps w:val="0"/>
          <w:color w:val="222222"/>
          <w:spacing w:val="0"/>
          <w:kern w:val="0"/>
          <w:sz w:val="32"/>
          <w:szCs w:val="32"/>
          <w:shd w:val="clear" w:fill="FFFFFF"/>
          <w:lang w:val="en-US" w:eastAsia="zh-CN" w:bidi="ar"/>
        </w:rPr>
        <w:t>的产品中残留量超标</w:t>
      </w:r>
      <w:r>
        <w:rPr>
          <w:rFonts w:hint="default" w:ascii="仿宋" w:hAnsi="仿宋" w:eastAsia="仿宋" w:cs="仿宋"/>
          <w:i w:val="0"/>
          <w:iCs w:val="0"/>
          <w:caps w:val="0"/>
          <w:color w:val="222222"/>
          <w:spacing w:val="0"/>
          <w:kern w:val="0"/>
          <w:sz w:val="32"/>
          <w:szCs w:val="32"/>
          <w:shd w:val="clear" w:fill="FFFFFF"/>
          <w:lang w:val="en-US" w:eastAsia="zh-CN" w:bidi="ar"/>
        </w:rPr>
        <w:t>。</w:t>
      </w:r>
    </w:p>
    <w:p w14:paraId="0D26E212">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2,4-滴和2,4-滴钠盐</w:t>
      </w:r>
    </w:p>
    <w:p w14:paraId="0CF8C794">
      <w:pPr>
        <w:keepNext w:val="0"/>
        <w:keepLines w:val="0"/>
        <w:pageBreakBefore w:val="0"/>
        <w:widowControl/>
        <w:numPr>
          <w:ilvl w:val="0"/>
          <w:numId w:val="0"/>
        </w:numPr>
        <w:kinsoku/>
        <w:wordWrap/>
        <w:overflowPunct/>
        <w:topLinePunct w:val="0"/>
        <w:autoSpaceDE/>
        <w:autoSpaceDN/>
        <w:bidi w:val="0"/>
        <w:adjustRightInd/>
        <w:snapToGrid/>
        <w:spacing w:beforeAutospacing="0" w:line="578" w:lineRule="exact"/>
        <w:ind w:firstLine="640" w:firstLineChars="200"/>
        <w:textAlignment w:val="auto"/>
        <w:rPr>
          <w:rFonts w:hint="default" w:ascii="仿宋" w:hAnsi="仿宋" w:eastAsia="仿宋" w:cs="仿宋"/>
          <w:i w:val="0"/>
          <w:iCs w:val="0"/>
          <w:caps w:val="0"/>
          <w:color w:val="222222"/>
          <w:spacing w:val="0"/>
          <w:kern w:val="0"/>
          <w:sz w:val="32"/>
          <w:szCs w:val="32"/>
          <w:shd w:val="clear" w:fill="FFFFFF"/>
          <w:lang w:val="en-US" w:eastAsia="zh-CN" w:bidi="ar"/>
        </w:rPr>
      </w:pPr>
      <w:r>
        <w:rPr>
          <w:rFonts w:hint="default" w:ascii="仿宋" w:hAnsi="仿宋" w:eastAsia="仿宋" w:cs="仿宋"/>
          <w:i w:val="0"/>
          <w:iCs w:val="0"/>
          <w:caps w:val="0"/>
          <w:color w:val="222222"/>
          <w:spacing w:val="0"/>
          <w:kern w:val="0"/>
          <w:sz w:val="32"/>
          <w:szCs w:val="32"/>
          <w:shd w:val="clear" w:fill="FFFFFF"/>
          <w:lang w:val="en-US" w:eastAsia="zh-CN" w:bidi="ar"/>
        </w:rPr>
        <w:t>2,4-滴和2,4-滴钠盐在高浓度剂量下是一种除草剂，主要用于防除禾本科作物田及草地的阔叶杂草；同时，低浓度剂量下其也可作为杀菌保鲜剂，用于柑橘的防腐保鲜。少量的农药残留不会引起人体急性中毒，但长期食用农药残留超标的食品，对人体健康有一定影响。</w:t>
      </w:r>
    </w:p>
    <w:p w14:paraId="4E63EA6A">
      <w:pPr>
        <w:keepNext w:val="0"/>
        <w:keepLines w:val="0"/>
        <w:pageBreakBefore w:val="0"/>
        <w:widowControl/>
        <w:numPr>
          <w:ilvl w:val="0"/>
          <w:numId w:val="0"/>
        </w:numPr>
        <w:kinsoku/>
        <w:wordWrap/>
        <w:overflowPunct/>
        <w:topLinePunct w:val="0"/>
        <w:autoSpaceDE/>
        <w:autoSpaceDN/>
        <w:bidi w:val="0"/>
        <w:adjustRightInd/>
        <w:snapToGrid/>
        <w:spacing w:beforeAutospacing="0" w:line="578" w:lineRule="exact"/>
        <w:ind w:firstLine="640" w:firstLineChars="200"/>
        <w:textAlignment w:val="auto"/>
        <w:rPr>
          <w:rFonts w:hint="default" w:ascii="仿宋" w:hAnsi="仿宋" w:eastAsia="仿宋" w:cs="仿宋"/>
          <w:i w:val="0"/>
          <w:iCs w:val="0"/>
          <w:caps w:val="0"/>
          <w:color w:val="222222"/>
          <w:spacing w:val="0"/>
          <w:kern w:val="0"/>
          <w:sz w:val="32"/>
          <w:szCs w:val="32"/>
          <w:shd w:val="clear" w:fill="FFFFFF"/>
          <w:lang w:val="en-US" w:eastAsia="zh-CN" w:bidi="ar"/>
        </w:rPr>
      </w:pPr>
      <w:r>
        <w:rPr>
          <w:rFonts w:hint="default" w:ascii="仿宋" w:hAnsi="仿宋" w:eastAsia="仿宋" w:cs="仿宋"/>
          <w:i w:val="0"/>
          <w:iCs w:val="0"/>
          <w:caps w:val="0"/>
          <w:color w:val="222222"/>
          <w:spacing w:val="0"/>
          <w:kern w:val="0"/>
          <w:sz w:val="32"/>
          <w:szCs w:val="32"/>
          <w:shd w:val="clear" w:fill="FFFFFF"/>
          <w:lang w:val="en-US" w:eastAsia="zh-CN" w:bidi="ar"/>
        </w:rPr>
        <w:t>其超标主要原因可能包括：①错误的施药方式，导致源头污染带入，其他农作物的使用2,4-滴和2,4-滴钠盐会对环境形成污染，因此周边环境存在漂移污染的可能，多存在于空气、土壤和水源之中，如果确实需要使用含有2,4-滴的除草剂时，要尽量采取一切可以利用的措施和改变施药方法，避免、减少因2,4-滴的飘移而造成的药害发生。②生产过程带入：2,4-滴钠盐可起到水果留树保鲜，促进细胞分裂，膨果增产的作用，极个别的种植者在2,4-滴使用过程中未严格执行农药安全间隔期，或者为了增加保鲜效果及产量不按标签合理使用剂量导致农药残留超标。</w:t>
      </w:r>
    </w:p>
    <w:p w14:paraId="43E63BCB">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噻虫嗪</w:t>
      </w:r>
    </w:p>
    <w:p w14:paraId="05EB525B">
      <w:pPr>
        <w:keepNext w:val="0"/>
        <w:keepLines w:val="0"/>
        <w:pageBreakBefore w:val="0"/>
        <w:widowControl/>
        <w:numPr>
          <w:ilvl w:val="0"/>
          <w:numId w:val="0"/>
        </w:numPr>
        <w:kinsoku/>
        <w:wordWrap/>
        <w:overflowPunct/>
        <w:topLinePunct w:val="0"/>
        <w:autoSpaceDE/>
        <w:autoSpaceDN/>
        <w:bidi w:val="0"/>
        <w:adjustRightInd/>
        <w:snapToGrid/>
        <w:spacing w:beforeAutospacing="0" w:line="578" w:lineRule="exact"/>
        <w:ind w:firstLine="640" w:firstLineChars="200"/>
        <w:textAlignment w:val="auto"/>
        <w:rPr>
          <w:rFonts w:hint="default" w:ascii="仿宋" w:hAnsi="仿宋" w:eastAsia="仿宋" w:cs="仿宋"/>
          <w:i w:val="0"/>
          <w:iCs w:val="0"/>
          <w:caps w:val="0"/>
          <w:color w:val="222222"/>
          <w:spacing w:val="0"/>
          <w:kern w:val="0"/>
          <w:sz w:val="32"/>
          <w:szCs w:val="32"/>
          <w:shd w:val="clear" w:fill="FFFFFF"/>
          <w:lang w:val="en-US" w:eastAsia="zh-CN" w:bidi="ar"/>
        </w:rPr>
      </w:pPr>
      <w:r>
        <w:rPr>
          <w:rFonts w:hint="default" w:ascii="仿宋" w:hAnsi="仿宋" w:eastAsia="仿宋" w:cs="仿宋"/>
          <w:i w:val="0"/>
          <w:iCs w:val="0"/>
          <w:caps w:val="0"/>
          <w:color w:val="222222"/>
          <w:spacing w:val="0"/>
          <w:kern w:val="0"/>
          <w:sz w:val="32"/>
          <w:szCs w:val="32"/>
          <w:shd w:val="clear" w:fill="FFFFFF"/>
          <w:lang w:val="en-US" w:eastAsia="zh-CN" w:bidi="ar"/>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在本次任务中，共有1批次香蕉中噻虫嗪检测值</w:t>
      </w:r>
      <w:r>
        <w:rPr>
          <w:rFonts w:hint="eastAsia" w:ascii="仿宋" w:hAnsi="仿宋" w:eastAsia="仿宋" w:cs="仿宋"/>
          <w:i w:val="0"/>
          <w:iCs w:val="0"/>
          <w:caps w:val="0"/>
          <w:color w:val="222222"/>
          <w:spacing w:val="0"/>
          <w:kern w:val="0"/>
          <w:sz w:val="32"/>
          <w:szCs w:val="32"/>
          <w:shd w:val="clear" w:fill="FFFFFF"/>
          <w:lang w:val="en-US" w:eastAsia="zh-CN" w:bidi="ar"/>
        </w:rPr>
        <w:t>为</w:t>
      </w:r>
      <w:r>
        <w:rPr>
          <w:rFonts w:hint="default" w:ascii="仿宋" w:hAnsi="仿宋" w:eastAsia="仿宋" w:cs="仿宋"/>
          <w:i w:val="0"/>
          <w:iCs w:val="0"/>
          <w:caps w:val="0"/>
          <w:color w:val="222222"/>
          <w:spacing w:val="0"/>
          <w:kern w:val="0"/>
          <w:sz w:val="32"/>
          <w:szCs w:val="32"/>
          <w:shd w:val="clear" w:fill="FFFFFF"/>
          <w:lang w:val="en-US" w:eastAsia="zh-CN" w:bidi="ar"/>
        </w:rPr>
        <w:t>0.779mg/kg，为不合格样品。</w:t>
      </w:r>
    </w:p>
    <w:p w14:paraId="1F5BC7BF">
      <w:pPr>
        <w:pStyle w:val="8"/>
        <w:keepNext w:val="0"/>
        <w:keepLines w:val="0"/>
        <w:pageBreakBefore w:val="0"/>
        <w:widowControl/>
        <w:kinsoku/>
        <w:wordWrap/>
        <w:overflowPunct/>
        <w:topLinePunct w:val="0"/>
        <w:autoSpaceDE/>
        <w:autoSpaceDN/>
        <w:bidi w:val="0"/>
        <w:adjustRightInd/>
        <w:snapToGrid/>
        <w:spacing w:beforeAutospacing="0" w:line="578" w:lineRule="exact"/>
        <w:ind w:firstLine="631"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噻虫胺</w:t>
      </w:r>
    </w:p>
    <w:p w14:paraId="3EE7164C">
      <w:pPr>
        <w:keepNext w:val="0"/>
        <w:keepLines w:val="0"/>
        <w:pageBreakBefore w:val="0"/>
        <w:widowControl/>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噻虫胺是新烟碱类中的一种杀虫剂，是一类高效安全、高选择性的新型杀虫剂，其作用与烟碱</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"https://baike.baidu.com/item/%E4%B9%99%E9%85%B0%E8%83%86%E7%A2%B1%E5%8F%97%E4%BD%93/662376"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乙酰胆碱受体</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类似，具有触杀、胃毒和内吸活性。主要用于水稻、蔬菜、果树及其他作物上防治</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"https://baike.baidu.com/item/%E8%9A%9C%E8%99%AB/417019"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蚜虫</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"https://baike.baidu.com/item/%E5%8F%B6%E8%9D%89/417095"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叶蝉</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"https://baike.baidu.com/item/%E8%93%9F%E9%A9%AC/4066456"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蓟马</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"https://baike.baidu.com/item/%E9%A3%9E%E8%99%B1/5953853"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飞虱</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等半翅目、鞘翅目、双翅目和某些</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"https://baike.baidu.com/item/%E9%B3%9E%E7%BF%85/7627100"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鳞翅</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目类害虫的杀虫剂，具有高效、广谱、用量少、毒性低、药效持效期长、对作物无药害、使用安全、与常规农药无</w:t>
      </w:r>
      <w:r>
        <w:rPr>
          <w:rFonts w:hint="eastAsia" w:ascii="仿宋" w:hAnsi="仿宋" w:eastAsia="仿宋" w:cs="仿宋"/>
          <w:i w:val="0"/>
          <w:iCs w:val="0"/>
          <w:caps w:val="0"/>
          <w:color w:val="222222"/>
          <w:spacing w:val="0"/>
          <w:kern w:val="0"/>
          <w:sz w:val="32"/>
          <w:szCs w:val="32"/>
          <w:shd w:val="clear" w:fill="FFFFFF"/>
          <w:lang w:val="en-US" w:eastAsia="zh-CN" w:bidi="ar"/>
        </w:rPr>
        <w:fldChar w:fldCharType="begin"/>
      </w:r>
      <w:r>
        <w:rPr>
          <w:rFonts w:hint="eastAsia" w:ascii="仿宋" w:hAnsi="仿宋" w:eastAsia="仿宋" w:cs="仿宋"/>
          <w:i w:val="0"/>
          <w:iCs w:val="0"/>
          <w:caps w:val="0"/>
          <w:color w:val="222222"/>
          <w:spacing w:val="0"/>
          <w:kern w:val="0"/>
          <w:sz w:val="32"/>
          <w:szCs w:val="32"/>
          <w:shd w:val="clear" w:fill="FFFFFF"/>
          <w:lang w:val="en-US" w:eastAsia="zh-CN" w:bidi="ar"/>
        </w:rPr>
        <w:instrText xml:space="preserve"> HYPERLINK "https://baike.baidu.com/item/%E4%BA%A4%E4%BA%92%E6%8A%97%E6%80%A7/5510810" \t "https://baike.baidu.com/item/%E5%99%BB%E8%99%AB%E8%83%BA/_blank" </w:instrText>
      </w:r>
      <w:r>
        <w:rPr>
          <w:rFonts w:hint="eastAsia" w:ascii="仿宋" w:hAnsi="仿宋" w:eastAsia="仿宋" w:cs="仿宋"/>
          <w:i w:val="0"/>
          <w:iCs w:val="0"/>
          <w:caps w:val="0"/>
          <w:color w:val="222222"/>
          <w:spacing w:val="0"/>
          <w:kern w:val="0"/>
          <w:sz w:val="32"/>
          <w:szCs w:val="32"/>
          <w:shd w:val="clear" w:fill="FFFFFF"/>
          <w:lang w:val="en-US" w:eastAsia="zh-CN" w:bidi="ar"/>
        </w:rPr>
        <w:fldChar w:fldCharType="separate"/>
      </w:r>
      <w:r>
        <w:rPr>
          <w:rFonts w:hint="eastAsia" w:ascii="仿宋" w:hAnsi="仿宋" w:eastAsia="仿宋" w:cs="仿宋"/>
          <w:i w:val="0"/>
          <w:iCs w:val="0"/>
          <w:caps w:val="0"/>
          <w:color w:val="222222"/>
          <w:spacing w:val="0"/>
          <w:kern w:val="0"/>
          <w:sz w:val="32"/>
          <w:szCs w:val="32"/>
          <w:shd w:val="clear" w:fill="FFFFFF"/>
          <w:lang w:val="en-US" w:eastAsia="zh-CN" w:bidi="ar"/>
        </w:rPr>
        <w:t>交互抗性</w:t>
      </w:r>
      <w:r>
        <w:rPr>
          <w:rFonts w:hint="eastAsia" w:ascii="仿宋" w:hAnsi="仿宋" w:eastAsia="仿宋" w:cs="仿宋"/>
          <w:i w:val="0"/>
          <w:iCs w:val="0"/>
          <w:caps w:val="0"/>
          <w:color w:val="222222"/>
          <w:spacing w:val="0"/>
          <w:kern w:val="0"/>
          <w:sz w:val="32"/>
          <w:szCs w:val="32"/>
          <w:shd w:val="clear" w:fill="FFFFFF"/>
          <w:lang w:val="en-US" w:eastAsia="zh-CN" w:bidi="ar"/>
        </w:rPr>
        <w:fldChar w:fldCharType="end"/>
      </w:r>
      <w:r>
        <w:rPr>
          <w:rFonts w:hint="eastAsia" w:ascii="仿宋" w:hAnsi="仿宋" w:eastAsia="仿宋" w:cs="仿宋"/>
          <w:i w:val="0"/>
          <w:iCs w:val="0"/>
          <w:caps w:val="0"/>
          <w:color w:val="222222"/>
          <w:spacing w:val="0"/>
          <w:kern w:val="0"/>
          <w:sz w:val="32"/>
          <w:szCs w:val="32"/>
          <w:shd w:val="clear" w:fill="FFFFFF"/>
          <w:lang w:val="en-US" w:eastAsia="zh-CN" w:bidi="ar"/>
        </w:rPr>
        <w:t>等优点。</w:t>
      </w:r>
    </w:p>
    <w:p w14:paraId="3FEB46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78" w:lineRule="exact"/>
        <w:ind w:left="0" w:right="0" w:firstLine="640" w:firstLineChars="200"/>
        <w:jc w:val="both"/>
        <w:textAlignment w:val="auto"/>
        <w:rPr>
          <w:rFonts w:hint="eastAsia" w:ascii="仿宋" w:hAnsi="仿宋" w:eastAsia="仿宋" w:cs="仿宋"/>
          <w:b w:val="0"/>
          <w:bCs w:val="0"/>
          <w:color w:val="000000"/>
          <w:spacing w:val="-3"/>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不合格原因：（1）化学农药在环境中的降解速度缓慢，易在蔬菜表面残留较长时间；（2）若用药时间距上市时间较短，就会导致蔬菜表面的农药不能及时降解；（3）另外在运输过程中，为防止蔬菜腐败或生虫，也可能会喷洒一定量的抗菌药或防虫药物。（4）化工行业制药水平参差不齐，农民使用的农药品质不纯，可能使用的农药品名不叫噻虫胺，但是里面可能含此类物质；（5）部分生产厂商为利益所驱动，在低毒农药中违法混配高中毒农药，这是造成农药残留检出的主要风险之一。</w:t>
      </w:r>
    </w:p>
    <w:p w14:paraId="5751671A">
      <w:pPr>
        <w:keepNext w:val="0"/>
        <w:keepLines w:val="0"/>
        <w:pageBreakBefore w:val="0"/>
        <w:widowControl/>
        <w:kinsoku/>
        <w:wordWrap/>
        <w:overflowPunct/>
        <w:topLinePunct w:val="0"/>
        <w:autoSpaceDE/>
        <w:autoSpaceDN/>
        <w:bidi w:val="0"/>
        <w:adjustRightInd/>
        <w:snapToGrid/>
        <w:spacing w:beforeAutospacing="0" w:line="578"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80974"/>
    <w:rsid w:val="252F02C7"/>
    <w:rsid w:val="269461C5"/>
    <w:rsid w:val="33FF43B6"/>
    <w:rsid w:val="52CB79FB"/>
    <w:rsid w:val="5975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pPr>
      <w:jc w:val="both"/>
      <w:textAlignment w:val="baseline"/>
    </w:p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semiHidden/>
    <w:unhideWhenUsed/>
    <w:qFormat/>
    <w:uiPriority w:val="99"/>
    <w:pPr>
      <w:ind w:firstLine="420" w:firstLineChars="200"/>
    </w:pPr>
  </w:style>
  <w:style w:type="paragraph" w:customStyle="1" w:styleId="8">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1675</Words>
  <Characters>1716</Characters>
  <Lines>0</Lines>
  <Paragraphs>0</Paragraphs>
  <TotalTime>1</TotalTime>
  <ScaleCrop>false</ScaleCrop>
  <LinksUpToDate>false</LinksUpToDate>
  <CharactersWithSpaces>1722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2025-09-29T01:55:00Z</dcterms:created>
  <dc:creator>Administrator</dc:creator>
  <cp:lastModifiedBy>Dream</cp:lastModifiedBy>
  <dcterms:modified xsi:type="dcterms:W3CDTF">2025-09-30T02:26:50Z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eyJoZGlkIjoiZjViNTg4N2NhYTI1Nzc1NGQyMDM2MGU4YzYwYzZmNDQiLCJ1c2VySWQiOiI4ODA5NTc5ODMifQ==</vt:lpwstr>
  </property>
  <property fmtid="{D5CDD505-2E9C-101B-9397-08002B2CF9AE}" pid="4" name="ICV">
    <vt:lpwstr>9D88A9F9ECF34E079ACAB9EAC6DA08FA_12</vt:lpwstr>
  </property>
</Properties>
</file>